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1741" w14:textId="77777777" w:rsidR="00BE7CA1" w:rsidRPr="00C43817" w:rsidRDefault="00C43817" w:rsidP="00E33C95">
      <w:pPr>
        <w:jc w:val="both"/>
        <w:rPr>
          <w:b/>
        </w:rPr>
      </w:pPr>
      <w:r w:rsidRPr="00C43817">
        <w:rPr>
          <w:b/>
        </w:rPr>
        <w:t>ANEXO V: FASE DE INFORME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5"/>
        <w:gridCol w:w="6976"/>
      </w:tblGrid>
      <w:tr w:rsidR="00C43817" w14:paraId="502448BF" w14:textId="77777777" w:rsidTr="00D62FEB">
        <w:tc>
          <w:tcPr>
            <w:tcW w:w="855" w:type="dxa"/>
            <w:shd w:val="clear" w:color="auto" w:fill="F7CAAC" w:themeFill="accent2" w:themeFillTint="66"/>
          </w:tcPr>
          <w:p w14:paraId="41F5B89C" w14:textId="77777777" w:rsidR="00C43817" w:rsidRDefault="00F62C83" w:rsidP="00E33C95">
            <w:pPr>
              <w:jc w:val="both"/>
            </w:pPr>
            <w:r>
              <w:t>V</w:t>
            </w:r>
          </w:p>
        </w:tc>
        <w:tc>
          <w:tcPr>
            <w:tcW w:w="6976" w:type="dxa"/>
            <w:shd w:val="clear" w:color="auto" w:fill="F7CAAC" w:themeFill="accent2" w:themeFillTint="66"/>
          </w:tcPr>
          <w:p w14:paraId="0AB801A8" w14:textId="77777777" w:rsidR="00C43817" w:rsidRDefault="00674DED" w:rsidP="00E33C95">
            <w:pPr>
              <w:jc w:val="both"/>
            </w:pPr>
            <w:r>
              <w:t xml:space="preserve">SUPERVISIÓN </w:t>
            </w:r>
            <w:r w:rsidR="00C43817">
              <w:t>DE LA EMISIÓN DE</w:t>
            </w:r>
            <w:r w:rsidR="003E7246">
              <w:t>L</w:t>
            </w:r>
            <w:r w:rsidR="00C43817">
              <w:t xml:space="preserve">  INFORME</w:t>
            </w:r>
          </w:p>
        </w:tc>
      </w:tr>
      <w:tr w:rsidR="00C43817" w14:paraId="35B369F5" w14:textId="77777777" w:rsidTr="00D62FEB">
        <w:tc>
          <w:tcPr>
            <w:tcW w:w="855" w:type="dxa"/>
          </w:tcPr>
          <w:p w14:paraId="1B07A281" w14:textId="77777777" w:rsidR="00C43817" w:rsidRDefault="00AC2816" w:rsidP="00E33C95">
            <w:pPr>
              <w:jc w:val="both"/>
            </w:pPr>
            <w:r>
              <w:t>1</w:t>
            </w:r>
          </w:p>
        </w:tc>
        <w:tc>
          <w:tcPr>
            <w:tcW w:w="6976" w:type="dxa"/>
          </w:tcPr>
          <w:p w14:paraId="0EF1DD8C" w14:textId="374CE9CC" w:rsidR="00C43817" w:rsidRDefault="003E7246" w:rsidP="00E33C95">
            <w:pPr>
              <w:jc w:val="both"/>
            </w:pPr>
            <w:r>
              <w:t xml:space="preserve"> Se ha emitido un informe provisional</w:t>
            </w:r>
            <w:r w:rsidR="00C43817">
              <w:t xml:space="preserve"> </w:t>
            </w:r>
            <w:r>
              <w:t xml:space="preserve">que hace mención a las salvedades y otros hechos o circunstancias relevantes que, </w:t>
            </w:r>
            <w:r w:rsidR="007D6809">
              <w:t xml:space="preserve">a juicio del </w:t>
            </w:r>
            <w:r w:rsidR="002300CB">
              <w:rPr>
                <w:rFonts w:ascii="Calibri" w:hAnsi="Calibri" w:cs="Calibri"/>
              </w:rPr>
              <w:t>órgano interventor de la</w:t>
            </w:r>
            <w:r w:rsidR="00CD3D1D">
              <w:rPr>
                <w:rFonts w:ascii="Calibri" w:hAnsi="Calibri" w:cs="Calibri"/>
              </w:rPr>
              <w:t xml:space="preserve"> entidad local</w:t>
            </w:r>
            <w:r>
              <w:t>, deben ser reflejadas en el informe de auditoría correspondiente y</w:t>
            </w:r>
            <w:r w:rsidDel="003E7246">
              <w:t xml:space="preserve"> </w:t>
            </w:r>
            <w:r w:rsidR="00C43817">
              <w:t>que se ajusta en cuanto a su estructura y contenido a las normas técnicas, notas técnicas e instrucciones que en materia de informes se dicten en su desarrollo.</w:t>
            </w:r>
          </w:p>
          <w:p w14:paraId="6FCCFD8D" w14:textId="77777777" w:rsidR="00C43817" w:rsidRDefault="00C43817" w:rsidP="00E33C95">
            <w:pPr>
              <w:jc w:val="both"/>
            </w:pPr>
            <w:r>
              <w:t xml:space="preserve">A estos efectos, </w:t>
            </w:r>
            <w:r w:rsidR="003E7246">
              <w:t xml:space="preserve">el </w:t>
            </w:r>
            <w:r>
              <w:t xml:space="preserve">informe </w:t>
            </w:r>
            <w:r w:rsidR="003E7246">
              <w:t xml:space="preserve">provisional </w:t>
            </w:r>
            <w:r>
              <w:t>de auditoría de cuentas se realizará de acuerdo con:</w:t>
            </w:r>
          </w:p>
          <w:p w14:paraId="2628052F" w14:textId="77777777" w:rsidR="00C43817" w:rsidRDefault="00C43817" w:rsidP="00E33C9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Las NIA-ES-SP, según la Resolución de la Intervención General de la Administración del Estado, por la que se aprueba la adaptación de las Normas de Auditoría del Sector Público a las Normas Internacionales de Auditoría, de 25 de octubre de 2019 (NIA-ES-SP). </w:t>
            </w:r>
            <w:r w:rsidR="00583637">
              <w:t>En particular las NIA-ES-SP del grupo 1700.</w:t>
            </w:r>
          </w:p>
          <w:p w14:paraId="685B9265" w14:textId="77777777" w:rsidR="00C43817" w:rsidRDefault="00C43817" w:rsidP="00E33C9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Nota Técnica de la Oficina Nacional de Auditoría 1/2020, sobre la estructura y contenido de los párrafos del informe de auditoría de cuentas según las Normas Internacionales de Auditoría adaptadas al Sector Público Español (NIA-ES-SP)</w:t>
            </w:r>
            <w:r w:rsidR="00583637">
              <w:t xml:space="preserve">, parcialmente modificada por las Notas 3/2020, </w:t>
            </w:r>
            <w:r w:rsidR="00583637" w:rsidRPr="00583637">
              <w:t>2/2021</w:t>
            </w:r>
            <w:r w:rsidR="00583637">
              <w:t xml:space="preserve"> y 1/2022, referidas a tratamientos de los incumplimientos de la legalidad, a cuestiones clave de la auditoría y a la Otra información.</w:t>
            </w:r>
          </w:p>
          <w:p w14:paraId="1C0C20FC" w14:textId="77777777" w:rsidR="00C43817" w:rsidRDefault="00C43817" w:rsidP="00E33C9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Nota Técnica de la Oficina Nacional de Auditoría 2/2020 sobre emisión de los informes provisional y definitivo de auditoría de cuentas anuales</w:t>
            </w:r>
            <w:r w:rsidR="003E7246">
              <w:t>.</w:t>
            </w:r>
          </w:p>
          <w:p w14:paraId="185A136E" w14:textId="77777777" w:rsidR="00C43817" w:rsidRDefault="00C43817" w:rsidP="00E33C9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 Nota Técnica de la Oficina Nacional de Auditoría 1/2020, sobre la estructura y contenido de los párrafos del informe de auditoría de cuentas según las Normas Internacionales de Auditoría adaptadas al Sector Público Español (NIA-ES-SP)</w:t>
            </w:r>
          </w:p>
          <w:p w14:paraId="52A8190F" w14:textId="77777777" w:rsidR="00583637" w:rsidRDefault="00583637" w:rsidP="00E33C95">
            <w:pPr>
              <w:pStyle w:val="Prrafodelista"/>
              <w:numPr>
                <w:ilvl w:val="0"/>
                <w:numId w:val="1"/>
              </w:numPr>
              <w:jc w:val="both"/>
            </w:pPr>
            <w:r w:rsidRPr="00583637">
              <w:t>Nota Técnica de la Oficina Nacional de Auditoría 2/2021 Sobre cuestiones clave de la auditoría de cuentas</w:t>
            </w:r>
            <w:r w:rsidR="003E7246">
              <w:t>.</w:t>
            </w:r>
          </w:p>
          <w:p w14:paraId="15D633D6" w14:textId="77777777" w:rsidR="003E7246" w:rsidRDefault="003E7246" w:rsidP="00E33C95">
            <w:pPr>
              <w:pStyle w:val="Prrafodelista"/>
              <w:numPr>
                <w:ilvl w:val="0"/>
                <w:numId w:val="1"/>
              </w:numPr>
              <w:jc w:val="both"/>
            </w:pPr>
            <w:r w:rsidRPr="003E7246">
              <w:t>Nota técnica de la Oficina Na</w:t>
            </w:r>
            <w:r>
              <w:t xml:space="preserve">cional de Auditoría 1/2021 </w:t>
            </w:r>
            <w:r w:rsidRPr="003E7246">
              <w:t>sobre la consideración de la condición de medio propio en la a</w:t>
            </w:r>
            <w:r>
              <w:t>uditoría de cuentas</w:t>
            </w:r>
            <w:r w:rsidRPr="003E7246">
              <w:t>.</w:t>
            </w:r>
          </w:p>
          <w:p w14:paraId="558F54FC" w14:textId="77777777" w:rsidR="00C43817" w:rsidRDefault="00C43817" w:rsidP="00E33C95">
            <w:pPr>
              <w:pStyle w:val="Prrafodelista"/>
              <w:numPr>
                <w:ilvl w:val="0"/>
                <w:numId w:val="1"/>
              </w:numPr>
              <w:jc w:val="both"/>
            </w:pPr>
            <w:r w:rsidRPr="00D739A2">
              <w:t>Nota Técnica de la Oficina Nacional de Auditoría 1/2022 sobre la otra información basada en las Normas Internacionales de Auditoría adaptadas al Sector Público Español (NIA-ES-SP)”.</w:t>
            </w:r>
            <w:r>
              <w:t xml:space="preserve"> </w:t>
            </w:r>
          </w:p>
          <w:p w14:paraId="76BC22E2" w14:textId="77777777" w:rsidR="00C43817" w:rsidRDefault="00C43817" w:rsidP="00E33C95">
            <w:pPr>
              <w:pStyle w:val="Prrafodelista"/>
              <w:numPr>
                <w:ilvl w:val="0"/>
                <w:numId w:val="1"/>
              </w:numPr>
              <w:jc w:val="both"/>
            </w:pPr>
            <w:r w:rsidRPr="00D739A2">
              <w:t>Nota Técnica de la Oficina Nacional de Auditoría 3/2020 sobre el tratamiento en la auditoría de cuentas de los incumplimientos de la legalidad.</w:t>
            </w:r>
          </w:p>
          <w:p w14:paraId="2A93220D" w14:textId="77777777" w:rsidR="00C43817" w:rsidRDefault="00C43817" w:rsidP="00E33C95">
            <w:pPr>
              <w:jc w:val="both"/>
            </w:pPr>
          </w:p>
          <w:p w14:paraId="698E2091" w14:textId="77777777" w:rsidR="00C43817" w:rsidRDefault="00C43817" w:rsidP="00E33C95">
            <w:pPr>
              <w:jc w:val="both"/>
            </w:pPr>
            <w:r>
              <w:t>La propuesta de informe de auditoría de cuentas tendrá la siguiente estructura, de acuerdo con las NIA-ES-SP:</w:t>
            </w:r>
          </w:p>
          <w:p w14:paraId="0C843E55" w14:textId="77777777" w:rsidR="00C43817" w:rsidRDefault="00C43817" w:rsidP="00E33C95">
            <w:pPr>
              <w:jc w:val="both"/>
            </w:pPr>
          </w:p>
          <w:p w14:paraId="48580CAF" w14:textId="77777777" w:rsidR="00C43817" w:rsidRPr="00121B64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Sección de opinión.</w:t>
            </w:r>
          </w:p>
          <w:p w14:paraId="74EB6C30" w14:textId="77777777" w:rsidR="00C43817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21B64">
              <w:t>Sección de fundamento de la opinión</w:t>
            </w:r>
            <w:r>
              <w:t>.</w:t>
            </w:r>
            <w:r w:rsidRPr="00121B64">
              <w:t xml:space="preserve"> </w:t>
            </w:r>
          </w:p>
          <w:p w14:paraId="06A26CBF" w14:textId="77777777" w:rsidR="00C43817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21B64">
              <w:t>Sección de incertidumb</w:t>
            </w:r>
            <w:r>
              <w:t>re material relacionada con la e</w:t>
            </w:r>
            <w:r w:rsidRPr="00121B64">
              <w:t>mpresa e funcionamiento</w:t>
            </w:r>
            <w:r>
              <w:t xml:space="preserve"> </w:t>
            </w:r>
            <w:r w:rsidRPr="00121B64">
              <w:t>(</w:t>
            </w:r>
            <w:r>
              <w:t>cuando proceda</w:t>
            </w:r>
            <w:r w:rsidRPr="00121B64">
              <w:t>).</w:t>
            </w:r>
          </w:p>
          <w:p w14:paraId="20327FE1" w14:textId="77777777" w:rsidR="00C43817" w:rsidRPr="00121B64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21B64">
              <w:t>Cuestiones claves de la auditoría (</w:t>
            </w:r>
            <w:r>
              <w:t>sección obligatoria en todo caso).</w:t>
            </w:r>
          </w:p>
          <w:p w14:paraId="4C609FD2" w14:textId="77777777" w:rsidR="00C43817" w:rsidRPr="00121B64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21B64">
              <w:t>Párrafo de énfasis (</w:t>
            </w:r>
            <w:r>
              <w:t>cuando proceda</w:t>
            </w:r>
            <w:r w:rsidRPr="00121B64">
              <w:t>)</w:t>
            </w:r>
            <w:r>
              <w:t>.</w:t>
            </w:r>
          </w:p>
          <w:p w14:paraId="31E02743" w14:textId="77777777" w:rsidR="00C43817" w:rsidRPr="00121B64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21B64">
              <w:t>Párrafo de Otras cuestiones (</w:t>
            </w:r>
            <w:r>
              <w:t>cuando proceda).</w:t>
            </w:r>
          </w:p>
          <w:p w14:paraId="7F4F055C" w14:textId="50FA15DC" w:rsidR="00C43817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21B64">
              <w:t>Sección de Otra información</w:t>
            </w:r>
            <w:r w:rsidR="002C50C6">
              <w:t xml:space="preserve"> </w:t>
            </w:r>
            <w:r w:rsidR="00583637">
              <w:t>(cuando exista esa otra información)</w:t>
            </w:r>
          </w:p>
          <w:p w14:paraId="158D9A54" w14:textId="77777777" w:rsidR="00C43817" w:rsidRPr="00121B64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21B64">
              <w:t>Sección de Respons</w:t>
            </w:r>
            <w:r>
              <w:t>abilidad de los administradores.</w:t>
            </w:r>
            <w:r w:rsidR="00583637">
              <w:t xml:space="preserve"> </w:t>
            </w:r>
          </w:p>
          <w:p w14:paraId="74663E63" w14:textId="77777777" w:rsidR="00C43817" w:rsidRPr="00121B64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21B64">
              <w:t xml:space="preserve">Sección de Responsabilidad del </w:t>
            </w:r>
            <w:r>
              <w:t>auditor.</w:t>
            </w:r>
          </w:p>
          <w:p w14:paraId="11744CCF" w14:textId="77777777" w:rsidR="00C43817" w:rsidRDefault="00C43817" w:rsidP="00E33C95">
            <w:pPr>
              <w:pStyle w:val="Prrafodelista"/>
              <w:numPr>
                <w:ilvl w:val="0"/>
                <w:numId w:val="2"/>
              </w:numPr>
              <w:jc w:val="both"/>
            </w:pPr>
            <w:r w:rsidRPr="00121B64">
              <w:t>Sección de</w:t>
            </w:r>
            <w:r w:rsidR="00583637">
              <w:t xml:space="preserve"> Informe sobre r</w:t>
            </w:r>
            <w:r w:rsidRPr="00121B64">
              <w:t>equerimientos legales y reglamentarios (</w:t>
            </w:r>
            <w:r>
              <w:t>cuando proceda</w:t>
            </w:r>
            <w:r w:rsidRPr="00121B64">
              <w:t>)</w:t>
            </w:r>
            <w:r>
              <w:t>.</w:t>
            </w:r>
          </w:p>
        </w:tc>
      </w:tr>
      <w:tr w:rsidR="00AC2816" w14:paraId="0C150491" w14:textId="77777777" w:rsidTr="00D62FEB">
        <w:tc>
          <w:tcPr>
            <w:tcW w:w="855" w:type="dxa"/>
          </w:tcPr>
          <w:p w14:paraId="3EF49DCB" w14:textId="77777777" w:rsidR="00AC2816" w:rsidRDefault="00AC2816" w:rsidP="00E33C95">
            <w:pPr>
              <w:jc w:val="both"/>
            </w:pPr>
            <w:r>
              <w:lastRenderedPageBreak/>
              <w:t>2</w:t>
            </w:r>
          </w:p>
        </w:tc>
        <w:tc>
          <w:tcPr>
            <w:tcW w:w="6976" w:type="dxa"/>
          </w:tcPr>
          <w:p w14:paraId="49563AA7" w14:textId="77777777" w:rsidR="00AC2816" w:rsidRDefault="00AC2816" w:rsidP="00E33C95">
            <w:pPr>
              <w:jc w:val="both"/>
            </w:pPr>
            <w:r>
              <w:t>El informe provisional ha sido remitido al responsable de la entidad auditada para alegaciones durante el plazo establecido.</w:t>
            </w:r>
          </w:p>
        </w:tc>
      </w:tr>
      <w:tr w:rsidR="00C43817" w14:paraId="04090903" w14:textId="77777777" w:rsidTr="00D62FEB">
        <w:tc>
          <w:tcPr>
            <w:tcW w:w="855" w:type="dxa"/>
          </w:tcPr>
          <w:p w14:paraId="1D5CF7BC" w14:textId="77777777" w:rsidR="00C43817" w:rsidRDefault="00AC2816" w:rsidP="00E33C95">
            <w:pPr>
              <w:jc w:val="both"/>
            </w:pPr>
            <w:r>
              <w:t>3</w:t>
            </w:r>
          </w:p>
        </w:tc>
        <w:tc>
          <w:tcPr>
            <w:tcW w:w="6976" w:type="dxa"/>
          </w:tcPr>
          <w:p w14:paraId="12989E99" w14:textId="77777777" w:rsidR="00C43817" w:rsidRDefault="003E7246" w:rsidP="00E33C95">
            <w:pPr>
              <w:jc w:val="both"/>
            </w:pPr>
            <w:r>
              <w:t>L</w:t>
            </w:r>
            <w:r w:rsidR="00C43817">
              <w:t>os informes provisionales y definitivos, resultado final del trabajo efectuado, expresan una opinión coherente en relación con las conclusiones obtenidas en el trabajo realizado.</w:t>
            </w:r>
          </w:p>
        </w:tc>
      </w:tr>
      <w:tr w:rsidR="00C43817" w14:paraId="52FB3C2A" w14:textId="77777777" w:rsidTr="00D62FEB">
        <w:tc>
          <w:tcPr>
            <w:tcW w:w="855" w:type="dxa"/>
          </w:tcPr>
          <w:p w14:paraId="69AB58C2" w14:textId="77777777" w:rsidR="00C43817" w:rsidRDefault="00AC2816" w:rsidP="00E33C95">
            <w:pPr>
              <w:jc w:val="both"/>
            </w:pPr>
            <w:r>
              <w:t>4</w:t>
            </w:r>
          </w:p>
        </w:tc>
        <w:tc>
          <w:tcPr>
            <w:tcW w:w="6976" w:type="dxa"/>
          </w:tcPr>
          <w:p w14:paraId="6D78EBCE" w14:textId="77777777" w:rsidR="00C43817" w:rsidRDefault="003E7246" w:rsidP="00E33C95">
            <w:pPr>
              <w:jc w:val="both"/>
            </w:pPr>
            <w:r>
              <w:t xml:space="preserve">El </w:t>
            </w:r>
            <w:r w:rsidR="00C43817">
              <w:t>informe</w:t>
            </w:r>
            <w:r>
              <w:t xml:space="preserve"> definitivo “informe de auditoría de cuentas”, al igual que el informe provisional,</w:t>
            </w:r>
            <w:r w:rsidR="00C43817">
              <w:t xml:space="preserve"> se ajusta en su elaboración, estructura y contenido a las NIA-ES-SP y demás normas técnicas, notas técnicas o cualquiera otra normativa de desarrollo emitidas por la IGAE para la auditoría de cuentas</w:t>
            </w:r>
            <w:r w:rsidR="00AC2816">
              <w:t>, antes citadas</w:t>
            </w:r>
            <w:r w:rsidR="00C43817">
              <w:t>.</w:t>
            </w:r>
          </w:p>
        </w:tc>
      </w:tr>
      <w:tr w:rsidR="00C43817" w14:paraId="61E44082" w14:textId="77777777" w:rsidTr="00D62FEB">
        <w:tc>
          <w:tcPr>
            <w:tcW w:w="855" w:type="dxa"/>
          </w:tcPr>
          <w:p w14:paraId="0B3FFAB1" w14:textId="77777777" w:rsidR="00C43817" w:rsidRDefault="00AC2816" w:rsidP="00E33C95">
            <w:pPr>
              <w:jc w:val="both"/>
            </w:pPr>
            <w:r>
              <w:t>5</w:t>
            </w:r>
          </w:p>
        </w:tc>
        <w:tc>
          <w:tcPr>
            <w:tcW w:w="6976" w:type="dxa"/>
          </w:tcPr>
          <w:p w14:paraId="30810D34" w14:textId="77777777" w:rsidR="00C43817" w:rsidRDefault="00C43817" w:rsidP="00E33C95">
            <w:pPr>
              <w:jc w:val="both"/>
            </w:pPr>
            <w:r>
              <w:t>Las situaciones reflejadas en los informes responden a hechos reales y están presentados de forma clara, objetiva, ponderada y sistemática y teniendo en cuenta la importancia cuantitativa y cualitativa de la misma.</w:t>
            </w:r>
          </w:p>
        </w:tc>
      </w:tr>
      <w:tr w:rsidR="00C43817" w14:paraId="27BBF92D" w14:textId="77777777" w:rsidTr="00D62FEB">
        <w:tc>
          <w:tcPr>
            <w:tcW w:w="855" w:type="dxa"/>
          </w:tcPr>
          <w:p w14:paraId="0C8B930C" w14:textId="77777777" w:rsidR="00C43817" w:rsidRDefault="00AC2816" w:rsidP="00E33C95">
            <w:pPr>
              <w:jc w:val="both"/>
            </w:pPr>
            <w:r>
              <w:t>6</w:t>
            </w:r>
          </w:p>
        </w:tc>
        <w:tc>
          <w:tcPr>
            <w:tcW w:w="6976" w:type="dxa"/>
          </w:tcPr>
          <w:p w14:paraId="6194E256" w14:textId="77777777" w:rsidR="00C43817" w:rsidRDefault="00AC2816" w:rsidP="00E33C95">
            <w:pPr>
              <w:jc w:val="both"/>
            </w:pPr>
            <w:r>
              <w:t>La opinión del</w:t>
            </w:r>
            <w:r w:rsidR="00C43817">
              <w:t xml:space="preserve"> informe</w:t>
            </w:r>
            <w:r>
              <w:t xml:space="preserve"> de auditoría</w:t>
            </w:r>
            <w:r w:rsidR="00C43817">
              <w:t xml:space="preserve"> tiene que estar debidamente fundamentada en evidencia suficiente y adecuada, contenida en los papeles de trabajo, y, a su vez, todas las conclusiones de los papeles de trabajo con carácter relevante tienen que ser incluidas en el informe.</w:t>
            </w:r>
          </w:p>
        </w:tc>
      </w:tr>
      <w:tr w:rsidR="00C43817" w14:paraId="7BD26344" w14:textId="77777777" w:rsidTr="00D62FEB">
        <w:tc>
          <w:tcPr>
            <w:tcW w:w="855" w:type="dxa"/>
          </w:tcPr>
          <w:p w14:paraId="7152F774" w14:textId="77777777" w:rsidR="00C43817" w:rsidRDefault="00AC2816" w:rsidP="00E33C95">
            <w:pPr>
              <w:jc w:val="both"/>
            </w:pPr>
            <w:r>
              <w:t>7</w:t>
            </w:r>
          </w:p>
        </w:tc>
        <w:tc>
          <w:tcPr>
            <w:tcW w:w="6976" w:type="dxa"/>
          </w:tcPr>
          <w:p w14:paraId="16EC219E" w14:textId="77777777" w:rsidR="00C43817" w:rsidRDefault="00C43817" w:rsidP="00E33C95">
            <w:pPr>
              <w:jc w:val="both"/>
            </w:pPr>
            <w:r>
              <w:t xml:space="preserve">Los plazos establecidos para la elaboración de los informes </w:t>
            </w:r>
            <w:r w:rsidR="00AC2816">
              <w:t xml:space="preserve">provisional y definitivo </w:t>
            </w:r>
            <w:r>
              <w:t>y su tramitación han sido respetados.</w:t>
            </w:r>
          </w:p>
        </w:tc>
      </w:tr>
      <w:tr w:rsidR="00C43817" w14:paraId="67BC5F50" w14:textId="77777777" w:rsidTr="00D62FEB">
        <w:tc>
          <w:tcPr>
            <w:tcW w:w="855" w:type="dxa"/>
          </w:tcPr>
          <w:p w14:paraId="513722BC" w14:textId="77777777" w:rsidR="00C43817" w:rsidRDefault="00AC2816" w:rsidP="00E33C95">
            <w:pPr>
              <w:jc w:val="both"/>
            </w:pPr>
            <w:r>
              <w:t>8</w:t>
            </w:r>
          </w:p>
        </w:tc>
        <w:tc>
          <w:tcPr>
            <w:tcW w:w="6976" w:type="dxa"/>
          </w:tcPr>
          <w:p w14:paraId="4B3C6A07" w14:textId="1CB21167" w:rsidR="00C43817" w:rsidRDefault="00C43817" w:rsidP="00E33C95">
            <w:pPr>
              <w:jc w:val="both"/>
            </w:pPr>
            <w:r>
              <w:t xml:space="preserve">Los informes de auditoría de cuentas, provisionales y definitivos son firmados por </w:t>
            </w:r>
            <w:r w:rsidR="002078F4">
              <w:t xml:space="preserve"> el órgano </w:t>
            </w:r>
            <w:r w:rsidR="008E6A78">
              <w:t xml:space="preserve"> interventor de la</w:t>
            </w:r>
            <w:r w:rsidR="00CD3D1D">
              <w:t xml:space="preserve"> entidad local</w:t>
            </w:r>
            <w:r w:rsidR="002078F4">
              <w:t xml:space="preserve"> ,</w:t>
            </w:r>
            <w:r>
              <w:t xml:space="preserve"> responsable de la auditoría </w:t>
            </w:r>
            <w:r w:rsidR="002078F4">
              <w:t xml:space="preserve">de cuentas </w:t>
            </w:r>
            <w:r>
              <w:t xml:space="preserve"> y,</w:t>
            </w:r>
          </w:p>
        </w:tc>
      </w:tr>
      <w:tr w:rsidR="00C43817" w14:paraId="201BECFB" w14:textId="77777777" w:rsidTr="00D62FEB">
        <w:tc>
          <w:tcPr>
            <w:tcW w:w="855" w:type="dxa"/>
          </w:tcPr>
          <w:p w14:paraId="40A178EC" w14:textId="77777777" w:rsidR="00C43817" w:rsidRDefault="00AC2816" w:rsidP="00E33C95">
            <w:pPr>
              <w:jc w:val="both"/>
            </w:pPr>
            <w:r>
              <w:t>9</w:t>
            </w:r>
          </w:p>
        </w:tc>
        <w:tc>
          <w:tcPr>
            <w:tcW w:w="6976" w:type="dxa"/>
          </w:tcPr>
          <w:p w14:paraId="0DA8CF0D" w14:textId="5651FCF1" w:rsidR="00C43817" w:rsidRDefault="00C43817" w:rsidP="00E33C95">
            <w:pPr>
              <w:jc w:val="both"/>
            </w:pPr>
            <w:r>
              <w:t xml:space="preserve">Existe el IRCIA, cuando proceda, cumplimentado según la </w:t>
            </w:r>
            <w:hyperlink r:id="rId7" w:tgtFrame="_blank" w:tooltip="Abre en nueva ventana" w:history="1">
              <w:r w:rsidR="00AC2816" w:rsidRPr="002C50C6">
                <w:rPr>
                  <w:rStyle w:val="Hipervnculo"/>
                  <w:color w:val="auto"/>
                  <w:u w:val="none"/>
                </w:rPr>
                <w:t>Norma Técnica de informe de recomendaciones de control interno e informe adicional al de auditoría de cuentas</w:t>
              </w:r>
              <w:r w:rsidR="002078F4">
                <w:rPr>
                  <w:rStyle w:val="Hipervnculo"/>
                  <w:color w:val="auto"/>
                  <w:u w:val="none"/>
                </w:rPr>
                <w:t xml:space="preserve"> y firmado por el órgano</w:t>
              </w:r>
              <w:r w:rsidR="008E6A78">
                <w:rPr>
                  <w:rStyle w:val="Hipervnculo"/>
                  <w:color w:val="auto"/>
                  <w:u w:val="none"/>
                </w:rPr>
                <w:t xml:space="preserve"> interventor de la</w:t>
              </w:r>
              <w:r w:rsidR="00CD3D1D">
                <w:rPr>
                  <w:rStyle w:val="Hipervnculo"/>
                  <w:color w:val="auto"/>
                  <w:u w:val="none"/>
                </w:rPr>
                <w:t xml:space="preserve"> entidad local</w:t>
              </w:r>
              <w:r w:rsidR="002078F4">
                <w:rPr>
                  <w:rStyle w:val="Hipervnculo"/>
                  <w:color w:val="auto"/>
                  <w:u w:val="none"/>
                </w:rPr>
                <w:t>, responsable de la auditoría de cuentas</w:t>
              </w:r>
              <w:r w:rsidR="00AC2816" w:rsidRPr="002C50C6">
                <w:rPr>
                  <w:rStyle w:val="Hipervnculo"/>
                  <w:color w:val="auto"/>
                  <w:u w:val="none"/>
                </w:rPr>
                <w:t> </w:t>
              </w:r>
            </w:hyperlink>
          </w:p>
        </w:tc>
      </w:tr>
    </w:tbl>
    <w:p w14:paraId="6A5F290E" w14:textId="77777777" w:rsidR="00C43817" w:rsidRDefault="00C43817" w:rsidP="00E33C95">
      <w:pPr>
        <w:jc w:val="both"/>
      </w:pPr>
    </w:p>
    <w:sectPr w:rsidR="00C43817" w:rsidSect="000C04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BF28" w14:textId="77777777" w:rsidR="000C0420" w:rsidRDefault="000C0420" w:rsidP="000C0420">
      <w:pPr>
        <w:spacing w:after="0" w:line="240" w:lineRule="auto"/>
      </w:pPr>
      <w:r>
        <w:separator/>
      </w:r>
    </w:p>
  </w:endnote>
  <w:endnote w:type="continuationSeparator" w:id="0">
    <w:p w14:paraId="44471BAA" w14:textId="77777777" w:rsidR="000C0420" w:rsidRDefault="000C0420" w:rsidP="000C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46"/>
      <w:gridCol w:w="1760"/>
    </w:tblGrid>
    <w:tr w:rsidR="000C0420" w:rsidRPr="005448A7" w14:paraId="3526F58E" w14:textId="77777777" w:rsidTr="00874B53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2C1888F6" w14:textId="77777777" w:rsidR="000C0420" w:rsidRPr="005448A7" w:rsidRDefault="000C0420" w:rsidP="000C0420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4"/>
              <w:szCs w:val="14"/>
              <w:lang w:val="es-ES_tradnl"/>
            </w:rPr>
          </w:pPr>
        </w:p>
      </w:tc>
      <w:tc>
        <w:tcPr>
          <w:tcW w:w="1760" w:type="dxa"/>
          <w:tcBorders>
            <w:bottom w:val="single" w:sz="4" w:space="0" w:color="auto"/>
          </w:tcBorders>
          <w:tcMar>
            <w:left w:w="45" w:type="dxa"/>
          </w:tcMar>
        </w:tcPr>
        <w:p w14:paraId="444B05CE" w14:textId="77777777" w:rsidR="000C0420" w:rsidRPr="005448A7" w:rsidRDefault="000C0420" w:rsidP="000C0420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0"/>
              <w:szCs w:val="10"/>
              <w:lang w:val="es-ES_tradnl"/>
            </w:rPr>
          </w:pPr>
        </w:p>
        <w:p w14:paraId="0D2A91C5" w14:textId="77777777" w:rsidR="000C0420" w:rsidRPr="005448A7" w:rsidRDefault="000C0420" w:rsidP="000C0420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"/>
              <w:szCs w:val="2"/>
              <w:lang w:val="es-ES_tradnl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MINISTERIO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  <w:t>DE HACIENDA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</w:p>
      </w:tc>
    </w:tr>
    <w:tr w:rsidR="000C0420" w:rsidRPr="005448A7" w14:paraId="5692B00F" w14:textId="77777777" w:rsidTr="00874B53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32A70AE6" w14:textId="77777777" w:rsidR="000C0420" w:rsidRPr="005448A7" w:rsidRDefault="000C0420" w:rsidP="000C0420">
          <w:pPr>
            <w:tabs>
              <w:tab w:val="center" w:pos="5812"/>
              <w:tab w:val="right" w:pos="8504"/>
            </w:tabs>
            <w:rPr>
              <w:rFonts w:ascii="Arial" w:hAnsi="Arial"/>
              <w:sz w:val="10"/>
              <w:szCs w:val="10"/>
              <w:lang w:val="es-ES_tradnl"/>
            </w:rPr>
          </w:pPr>
        </w:p>
        <w:p w14:paraId="4D59E9E1" w14:textId="77777777" w:rsidR="000C0420" w:rsidRPr="005448A7" w:rsidRDefault="000C0420" w:rsidP="000C0420">
          <w:pPr>
            <w:tabs>
              <w:tab w:val="center" w:pos="4820"/>
              <w:tab w:val="left" w:pos="5812"/>
            </w:tabs>
            <w:rPr>
              <w:rFonts w:ascii="Arial" w:hAnsi="Arial"/>
              <w:lang w:val="es-ES_tradnl"/>
            </w:rPr>
          </w:pP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Pr="005448A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</w:r>
        </w:p>
      </w:tc>
      <w:tc>
        <w:tcPr>
          <w:tcW w:w="1760" w:type="dxa"/>
          <w:tcBorders>
            <w:top w:val="single" w:sz="4" w:space="0" w:color="auto"/>
          </w:tcBorders>
          <w:tcMar>
            <w:left w:w="45" w:type="dxa"/>
          </w:tcMar>
        </w:tcPr>
        <w:p w14:paraId="0D6E2BCB" w14:textId="77777777" w:rsidR="000C0420" w:rsidRPr="005448A7" w:rsidRDefault="000C0420" w:rsidP="000C0420">
          <w:pPr>
            <w:spacing w:before="60"/>
            <w:rPr>
              <w:rFonts w:ascii="Gill Sans MT" w:hAnsi="Gill Sans MT"/>
              <w:sz w:val="10"/>
              <w:szCs w:val="10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INTERVENCIÓN GENERAL DE LA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  <w:r w:rsidRPr="005448A7">
            <w:rPr>
              <w:rFonts w:ascii="Gill Sans MT" w:hAnsi="Gill Sans MT"/>
              <w:sz w:val="10"/>
              <w:szCs w:val="10"/>
            </w:rPr>
            <w:t>ADMINISTRACIÓN DEL ESTADO</w:t>
          </w:r>
        </w:p>
      </w:tc>
    </w:tr>
  </w:tbl>
  <w:p w14:paraId="6BA7C4AC" w14:textId="77777777" w:rsidR="000C0420" w:rsidRDefault="000C04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="-1002" w:tblpY="1"/>
      <w:tblOverlap w:val="never"/>
      <w:tblW w:w="10768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1262"/>
      <w:gridCol w:w="5465"/>
      <w:gridCol w:w="2126"/>
    </w:tblGrid>
    <w:tr w:rsidR="000C0420" w:rsidRPr="005448A7" w14:paraId="5974D8A1" w14:textId="77777777" w:rsidTr="00874B53">
      <w:trPr>
        <w:trHeight w:val="85"/>
      </w:trPr>
      <w:tc>
        <w:tcPr>
          <w:tcW w:w="191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CBEE9BB" w14:textId="77777777" w:rsidR="000C0420" w:rsidRPr="005448A7" w:rsidRDefault="000C0420" w:rsidP="000C0420">
          <w:pPr>
            <w:tabs>
              <w:tab w:val="left" w:pos="1021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6727" w:type="dxa"/>
          <w:gridSpan w:val="2"/>
          <w:tcBorders>
            <w:top w:val="nil"/>
            <w:left w:val="nil"/>
            <w:bottom w:val="nil"/>
            <w:right w:val="single" w:sz="6" w:space="0" w:color="auto"/>
          </w:tcBorders>
          <w:vAlign w:val="bottom"/>
        </w:tcPr>
        <w:p w14:paraId="03198E84" w14:textId="77777777" w:rsidR="000C0420" w:rsidRPr="005448A7" w:rsidRDefault="000C0420" w:rsidP="000C0420">
          <w:pPr>
            <w:tabs>
              <w:tab w:val="left" w:pos="1021"/>
              <w:tab w:val="left" w:pos="8080"/>
            </w:tabs>
            <w:spacing w:after="0" w:line="240" w:lineRule="auto"/>
            <w:ind w:left="709"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2126" w:type="dxa"/>
          <w:vMerge w:val="restart"/>
          <w:tcBorders>
            <w:left w:val="single" w:sz="6" w:space="0" w:color="auto"/>
          </w:tcBorders>
        </w:tcPr>
        <w:p w14:paraId="067D20CB" w14:textId="77777777" w:rsidR="000C0420" w:rsidRPr="005448A7" w:rsidRDefault="000C0420" w:rsidP="000C0420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C/ MATEO INURRIA </w:t>
          </w:r>
          <w:proofErr w:type="spellStart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Nº</w:t>
          </w:r>
          <w:proofErr w:type="spellEnd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 15</w:t>
          </w:r>
        </w:p>
        <w:p w14:paraId="095FC021" w14:textId="77777777" w:rsidR="000C0420" w:rsidRPr="005448A7" w:rsidRDefault="000C0420" w:rsidP="000C0420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28036-MADRID</w:t>
          </w:r>
        </w:p>
        <w:p w14:paraId="395A54D2" w14:textId="77777777" w:rsidR="000C0420" w:rsidRPr="005448A7" w:rsidRDefault="000C0420" w:rsidP="000C0420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TEL: 91 536.70.72</w:t>
          </w:r>
        </w:p>
      </w:tc>
    </w:tr>
    <w:tr w:rsidR="000C0420" w:rsidRPr="005448A7" w14:paraId="6522E479" w14:textId="77777777" w:rsidTr="00874B53">
      <w:trPr>
        <w:trHeight w:val="98"/>
      </w:trPr>
      <w:tc>
        <w:tcPr>
          <w:tcW w:w="3177" w:type="dxa"/>
          <w:gridSpan w:val="2"/>
          <w:tcBorders>
            <w:top w:val="nil"/>
            <w:right w:val="nil"/>
          </w:tcBorders>
          <w:vAlign w:val="bottom"/>
        </w:tcPr>
        <w:p w14:paraId="72A7715A" w14:textId="77777777" w:rsidR="000C0420" w:rsidRPr="005448A7" w:rsidRDefault="000C0420" w:rsidP="000C0420">
          <w:pPr>
            <w:tabs>
              <w:tab w:val="left" w:pos="1021"/>
              <w:tab w:val="left" w:pos="8080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5465" w:type="dxa"/>
          <w:tcBorders>
            <w:top w:val="nil"/>
            <w:left w:val="nil"/>
            <w:right w:val="single" w:sz="6" w:space="0" w:color="auto"/>
          </w:tcBorders>
          <w:vAlign w:val="bottom"/>
        </w:tcPr>
        <w:p w14:paraId="1CB473DF" w14:textId="77777777" w:rsidR="000C0420" w:rsidRPr="005448A7" w:rsidRDefault="000C0420" w:rsidP="000C0420">
          <w:pPr>
            <w:tabs>
              <w:tab w:val="left" w:pos="1057"/>
              <w:tab w:val="left" w:pos="1564"/>
              <w:tab w:val="left" w:pos="8080"/>
            </w:tabs>
            <w:spacing w:after="0" w:line="240" w:lineRule="auto"/>
            <w:ind w:right="71"/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</w:pPr>
          <w:r>
            <w:rPr>
              <w:rFonts w:ascii="Arial" w:hAnsi="Arial" w:cs="Arial"/>
              <w:sz w:val="18"/>
              <w:szCs w:val="18"/>
              <w:lang w:val="es-ES_tradnl"/>
            </w:rPr>
            <w:tab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>
            <w:rPr>
              <w:rFonts w:ascii="Arial" w:hAnsi="Arial" w:cs="Arial"/>
              <w:sz w:val="18"/>
              <w:szCs w:val="18"/>
              <w:lang w:val="es-ES_tradnl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  <w:tc>
        <w:tcPr>
          <w:tcW w:w="2126" w:type="dxa"/>
          <w:vMerge/>
          <w:tcBorders>
            <w:left w:val="single" w:sz="6" w:space="0" w:color="auto"/>
          </w:tcBorders>
        </w:tcPr>
        <w:p w14:paraId="51CDF453" w14:textId="77777777" w:rsidR="000C0420" w:rsidRPr="005448A7" w:rsidRDefault="000C0420" w:rsidP="000C0420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</w:tr>
  </w:tbl>
  <w:p w14:paraId="0124F12C" w14:textId="77777777" w:rsidR="000C0420" w:rsidRDefault="000C04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1F04" w14:textId="77777777" w:rsidR="000C0420" w:rsidRDefault="000C0420" w:rsidP="000C0420">
      <w:pPr>
        <w:spacing w:after="0" w:line="240" w:lineRule="auto"/>
      </w:pPr>
      <w:r>
        <w:separator/>
      </w:r>
    </w:p>
  </w:footnote>
  <w:footnote w:type="continuationSeparator" w:id="0">
    <w:p w14:paraId="6A8D3A9F" w14:textId="77777777" w:rsidR="000C0420" w:rsidRDefault="000C0420" w:rsidP="000C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5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</w:tblGrid>
    <w:tr w:rsidR="000C0420" w14:paraId="290A97B5" w14:textId="77777777" w:rsidTr="00874B53">
      <w:trPr>
        <w:cantSplit/>
      </w:trPr>
      <w:tc>
        <w:tcPr>
          <w:tcW w:w="1276" w:type="dxa"/>
        </w:tcPr>
        <w:p w14:paraId="3443D336" w14:textId="77777777" w:rsidR="000C0420" w:rsidRDefault="000C0420" w:rsidP="000C0420">
          <w:pPr>
            <w:pStyle w:val="Encabezado"/>
            <w:spacing w:before="160"/>
            <w:ind w:left="-68"/>
          </w:pPr>
          <w:r>
            <w:rPr>
              <w:noProof/>
            </w:rPr>
            <w:drawing>
              <wp:inline distT="0" distB="0" distL="0" distR="0" wp14:anchorId="166AD379" wp14:editId="1B3F7ED5">
                <wp:extent cx="586740" cy="552450"/>
                <wp:effectExtent l="0" t="0" r="0" b="0"/>
                <wp:docPr id="2104196929" name="Imagen 2104196929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CFE64D" w14:textId="77777777" w:rsidR="000C0420" w:rsidRDefault="000C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176"/>
      <w:gridCol w:w="3156"/>
    </w:tblGrid>
    <w:tr w:rsidR="000C0420" w:rsidRPr="005448A7" w14:paraId="4D82EE9E" w14:textId="77777777" w:rsidTr="00874B53">
      <w:trPr>
        <w:cantSplit/>
        <w:trHeight w:val="490"/>
        <w:jc w:val="center"/>
      </w:trPr>
      <w:tc>
        <w:tcPr>
          <w:tcW w:w="1510" w:type="dxa"/>
          <w:vMerge w:val="restart"/>
        </w:tcPr>
        <w:p w14:paraId="6555C4E0" w14:textId="77777777" w:rsidR="000C0420" w:rsidRPr="005448A7" w:rsidRDefault="000C0420" w:rsidP="000C0420">
          <w:pPr>
            <w:tabs>
              <w:tab w:val="right" w:pos="8504"/>
            </w:tabs>
            <w:spacing w:before="780" w:after="60" w:line="240" w:lineRule="auto"/>
            <w:ind w:right="-68"/>
            <w:jc w:val="center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  <w:r w:rsidRPr="005448A7"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7A54C1A2" wp14:editId="209569AD">
                <wp:extent cx="846455" cy="798195"/>
                <wp:effectExtent l="0" t="0" r="0" b="0"/>
                <wp:docPr id="980658673" name="Imagen 980658673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</w:tcPr>
        <w:p w14:paraId="266EBB9D" w14:textId="77777777" w:rsidR="000C0420" w:rsidRPr="005448A7" w:rsidRDefault="000C0420" w:rsidP="000C0420">
          <w:pPr>
            <w:tabs>
              <w:tab w:val="left" w:pos="5387"/>
              <w:tab w:val="right" w:pos="8504"/>
            </w:tabs>
            <w:spacing w:after="0" w:line="240" w:lineRule="auto"/>
            <w:ind w:left="-70"/>
            <w:rPr>
              <w:rFonts w:ascii="Garrison Light Sans" w:eastAsia="Times New Roman" w:hAnsi="Garrison Light Sans" w:cs="Times New Roman"/>
              <w:b/>
              <w:sz w:val="1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012041A4" w14:textId="77777777" w:rsidR="000C0420" w:rsidRPr="005448A7" w:rsidRDefault="000C0420" w:rsidP="000C0420">
          <w:pPr>
            <w:spacing w:before="60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</w:pPr>
        </w:p>
      </w:tc>
    </w:tr>
    <w:tr w:rsidR="000C0420" w:rsidRPr="005448A7" w14:paraId="675D1E00" w14:textId="77777777" w:rsidTr="00874B53">
      <w:trPr>
        <w:cantSplit/>
        <w:trHeight w:val="1017"/>
        <w:jc w:val="center"/>
      </w:trPr>
      <w:tc>
        <w:tcPr>
          <w:tcW w:w="1510" w:type="dxa"/>
          <w:vMerge/>
        </w:tcPr>
        <w:p w14:paraId="33090C86" w14:textId="77777777" w:rsidR="000C0420" w:rsidRPr="005448A7" w:rsidRDefault="000C0420" w:rsidP="000C0420">
          <w:pPr>
            <w:tabs>
              <w:tab w:val="right" w:pos="8504"/>
            </w:tabs>
            <w:spacing w:before="120" w:after="60" w:line="240" w:lineRule="auto"/>
            <w:ind w:right="-70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6176" w:type="dxa"/>
        </w:tcPr>
        <w:p w14:paraId="7D324FE9" w14:textId="77777777" w:rsidR="000C0420" w:rsidRPr="005448A7" w:rsidRDefault="000C0420" w:rsidP="000C042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VICEPRESIDENCIA</w:t>
          </w:r>
        </w:p>
        <w:p w14:paraId="0E3098AE" w14:textId="77777777" w:rsidR="000C0420" w:rsidRPr="005448A7" w:rsidRDefault="000C0420" w:rsidP="000C042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PRIMERA DEL GOBIERNO</w:t>
          </w:r>
        </w:p>
        <w:p w14:paraId="795E0893" w14:textId="77777777" w:rsidR="000C0420" w:rsidRPr="005448A7" w:rsidRDefault="000C0420" w:rsidP="000C0420">
          <w:pPr>
            <w:tabs>
              <w:tab w:val="center" w:pos="4252"/>
              <w:tab w:val="right" w:pos="8504"/>
            </w:tabs>
            <w:spacing w:before="240"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MINISTERIO</w:t>
          </w:r>
        </w:p>
        <w:p w14:paraId="277BE68A" w14:textId="77777777" w:rsidR="000C0420" w:rsidRPr="005448A7" w:rsidRDefault="000C0420" w:rsidP="000C042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DE HACIENDA</w:t>
          </w:r>
        </w:p>
        <w:p w14:paraId="57480EC7" w14:textId="77777777" w:rsidR="000C0420" w:rsidRPr="005448A7" w:rsidRDefault="000C0420" w:rsidP="000C0420">
          <w:pPr>
            <w:tabs>
              <w:tab w:val="left" w:pos="5387"/>
              <w:tab w:val="right" w:pos="8504"/>
            </w:tabs>
            <w:spacing w:after="0" w:line="240" w:lineRule="auto"/>
            <w:ind w:right="-1"/>
            <w:rPr>
              <w:rFonts w:ascii="Garrison Light Sans" w:eastAsia="Times New Roman" w:hAnsi="Garrison Light Sans" w:cs="Times New Roman"/>
              <w:b/>
              <w:sz w:val="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026BCF8C" w14:textId="77777777" w:rsidR="000C0420" w:rsidRPr="005448A7" w:rsidRDefault="000C0420" w:rsidP="000C0420">
          <w:pPr>
            <w:tabs>
              <w:tab w:val="left" w:pos="2268"/>
            </w:tabs>
            <w:spacing w:before="24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  <w:t>INTERVENCIÓN GENERAL DE LA ADMINISTRACIÓN DEL ESTADO</w:t>
          </w:r>
        </w:p>
        <w:p w14:paraId="7D05ECDF" w14:textId="77777777" w:rsidR="000C0420" w:rsidRPr="005448A7" w:rsidRDefault="000C0420" w:rsidP="000C0420">
          <w:pPr>
            <w:tabs>
              <w:tab w:val="left" w:pos="2268"/>
            </w:tabs>
            <w:spacing w:before="120" w:after="0" w:line="160" w:lineRule="exact"/>
            <w:ind w:left="108"/>
            <w:rPr>
              <w:rFonts w:ascii="Gill Sans MT" w:eastAsia="Times New Roman" w:hAnsi="Gill Sans MT" w:cs="Times New Roman"/>
              <w:spacing w:val="-4"/>
              <w:sz w:val="10"/>
              <w:szCs w:val="1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  <w:br/>
            <w:t>OFICINA NACIONAL DE AUDITORÍA</w:t>
          </w:r>
        </w:p>
      </w:tc>
    </w:tr>
  </w:tbl>
  <w:p w14:paraId="54848C59" w14:textId="77777777" w:rsidR="000C0420" w:rsidRDefault="000C0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E0377"/>
    <w:multiLevelType w:val="hybridMultilevel"/>
    <w:tmpl w:val="4B5A3C38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25F3C91"/>
    <w:multiLevelType w:val="hybridMultilevel"/>
    <w:tmpl w:val="259AE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68238">
    <w:abstractNumId w:val="0"/>
  </w:num>
  <w:num w:numId="2" w16cid:durableId="2695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7"/>
    <w:rsid w:val="000C0420"/>
    <w:rsid w:val="002078F4"/>
    <w:rsid w:val="002300CB"/>
    <w:rsid w:val="002C50C6"/>
    <w:rsid w:val="003E7246"/>
    <w:rsid w:val="00583637"/>
    <w:rsid w:val="00674DED"/>
    <w:rsid w:val="007D6809"/>
    <w:rsid w:val="00886E64"/>
    <w:rsid w:val="008E6A78"/>
    <w:rsid w:val="00AC2816"/>
    <w:rsid w:val="00B67A85"/>
    <w:rsid w:val="00BE7CA1"/>
    <w:rsid w:val="00C43817"/>
    <w:rsid w:val="00CD3D1D"/>
    <w:rsid w:val="00E33C95"/>
    <w:rsid w:val="00F62C83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16C7"/>
  <w15:chartTrackingRefBased/>
  <w15:docId w15:val="{E128EE58-1E96-4DB9-A064-5E3040E3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38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63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E724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281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078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78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78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7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78F4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E6A7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0C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0420"/>
  </w:style>
  <w:style w:type="paragraph" w:styleId="Piedepgina">
    <w:name w:val="footer"/>
    <w:basedOn w:val="Normal"/>
    <w:link w:val="PiedepginaCar"/>
    <w:uiPriority w:val="99"/>
    <w:unhideWhenUsed/>
    <w:rsid w:val="000C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420"/>
  </w:style>
  <w:style w:type="table" w:customStyle="1" w:styleId="Tablaconcuadrcula1">
    <w:name w:val="Tabla con cuadrícula1"/>
    <w:basedOn w:val="Tablanormal"/>
    <w:next w:val="Tablaconcuadrcula"/>
    <w:rsid w:val="000C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gae.pap.hacienda.gob.es/sitios/igae/es-ES/Control/CFPyAP/Documents/NORMA%20T%C3%89CNICA%20%20(IRCIA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E96F2320F0934D812DDC7C72415D7E" ma:contentTypeVersion="1" ma:contentTypeDescription="Crear nuevo documento." ma:contentTypeScope="" ma:versionID="586d07eea79779542327a5db002275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05081-E822-4B73-831F-49B26CF27C6F}"/>
</file>

<file path=customXml/itemProps2.xml><?xml version="1.0" encoding="utf-8"?>
<ds:datastoreItem xmlns:ds="http://schemas.openxmlformats.org/officeDocument/2006/customXml" ds:itemID="{5568A357-8ADF-48AA-A8D7-D46A4A487A26}"/>
</file>

<file path=customXml/itemProps3.xml><?xml version="1.0" encoding="utf-8"?>
<ds:datastoreItem xmlns:ds="http://schemas.openxmlformats.org/officeDocument/2006/customXml" ds:itemID="{80BD589C-A26B-4E99-812B-AD299D2985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Mota Daniel, María Isabel</dc:creator>
  <cp:keywords/>
  <dc:description/>
  <cp:lastModifiedBy>Gómez Calvo, Maria Jose</cp:lastModifiedBy>
  <cp:revision>4</cp:revision>
  <dcterms:created xsi:type="dcterms:W3CDTF">2024-05-20T08:36:00Z</dcterms:created>
  <dcterms:modified xsi:type="dcterms:W3CDTF">2025-06-26T08:51:00Z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0x01010091E96F2320F0934D812DDC7C72415D7E</vt:lpwstr>
  </property>
</Properties>
</file>