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E581E" w14:textId="7ABBFDFF" w:rsidR="00742037" w:rsidRPr="005900BD" w:rsidRDefault="00742037" w:rsidP="00CF2FFC">
      <w:pPr>
        <w:spacing w:after="200" w:line="360" w:lineRule="auto"/>
        <w:jc w:val="both"/>
        <w:rPr>
          <w:rFonts w:asciiTheme="minorHAnsi" w:hAnsiTheme="minorHAnsi" w:cstheme="minorHAnsi"/>
          <w:sz w:val="22"/>
          <w:szCs w:val="22"/>
        </w:rPr>
      </w:pPr>
      <w:bookmarkStart w:id="0" w:name="_GoBack"/>
      <w:bookmarkEnd w:id="0"/>
    </w:p>
    <w:p w14:paraId="14EAC0C9" w14:textId="02EB93D9" w:rsidR="00D12F76" w:rsidRDefault="00D12F76" w:rsidP="00BF7FD7">
      <w:pPr>
        <w:pStyle w:val="Estilo6"/>
      </w:pPr>
      <w:bookmarkStart w:id="1" w:name="_Toc128655257"/>
      <w:r>
        <w:t>ANEXO</w:t>
      </w:r>
      <w:bookmarkEnd w:id="1"/>
      <w:r>
        <w:t xml:space="preserve"> </w:t>
      </w:r>
    </w:p>
    <w:p w14:paraId="6220D669" w14:textId="77777777" w:rsidR="00BD433D" w:rsidRPr="005353E1" w:rsidRDefault="00BD433D" w:rsidP="003C2308">
      <w:pPr>
        <w:pStyle w:val="Default"/>
        <w:ind w:firstLine="3"/>
        <w:jc w:val="center"/>
        <w:outlineLvl w:val="0"/>
        <w:rPr>
          <w:rFonts w:asciiTheme="minorHAnsi" w:hAnsiTheme="minorHAnsi" w:cstheme="minorHAnsi"/>
          <w:b/>
        </w:rPr>
      </w:pPr>
    </w:p>
    <w:p w14:paraId="0AB7F38C" w14:textId="0BF568A5" w:rsidR="00047FDD" w:rsidRDefault="00047FDD" w:rsidP="00BD433D">
      <w:pPr>
        <w:spacing w:after="200" w:line="360" w:lineRule="auto"/>
        <w:jc w:val="center"/>
        <w:rPr>
          <w:rFonts w:asciiTheme="minorHAnsi" w:hAnsiTheme="minorHAnsi" w:cstheme="minorHAnsi"/>
          <w:b/>
          <w:iCs/>
          <w:sz w:val="22"/>
          <w:szCs w:val="22"/>
          <w:u w:val="single"/>
          <w:lang w:val="es-ES"/>
        </w:rPr>
      </w:pPr>
    </w:p>
    <w:p w14:paraId="60BC375D" w14:textId="76F0C8A1" w:rsidR="00C53DA0" w:rsidRDefault="00C53DA0" w:rsidP="00BD433D">
      <w:pPr>
        <w:spacing w:after="200" w:line="360" w:lineRule="auto"/>
        <w:jc w:val="center"/>
        <w:rPr>
          <w:rFonts w:asciiTheme="minorHAnsi" w:hAnsiTheme="minorHAnsi" w:cstheme="minorHAnsi"/>
          <w:b/>
          <w:iCs/>
          <w:sz w:val="22"/>
          <w:szCs w:val="22"/>
          <w:u w:val="single"/>
          <w:lang w:val="es-ES"/>
        </w:rPr>
      </w:pPr>
    </w:p>
    <w:p w14:paraId="0E4DB3B7" w14:textId="6AD6666E" w:rsidR="00C53DA0" w:rsidRDefault="00C53DA0" w:rsidP="00BD433D">
      <w:pPr>
        <w:spacing w:after="200" w:line="360" w:lineRule="auto"/>
        <w:jc w:val="center"/>
        <w:rPr>
          <w:rFonts w:asciiTheme="minorHAnsi" w:hAnsiTheme="minorHAnsi" w:cstheme="minorHAnsi"/>
          <w:b/>
          <w:iCs/>
          <w:sz w:val="22"/>
          <w:szCs w:val="22"/>
          <w:u w:val="single"/>
          <w:lang w:val="es-ES"/>
        </w:rPr>
      </w:pPr>
    </w:p>
    <w:p w14:paraId="3E248931" w14:textId="77777777" w:rsidR="00C53DA0" w:rsidRDefault="00C53DA0" w:rsidP="00BD433D">
      <w:pPr>
        <w:spacing w:after="200" w:line="360" w:lineRule="auto"/>
        <w:jc w:val="center"/>
        <w:rPr>
          <w:rFonts w:asciiTheme="minorHAnsi" w:hAnsiTheme="minorHAnsi" w:cstheme="minorHAnsi"/>
          <w:b/>
          <w:iCs/>
          <w:sz w:val="22"/>
          <w:szCs w:val="22"/>
          <w:u w:val="single"/>
          <w:lang w:val="es-ES"/>
        </w:rPr>
      </w:pPr>
    </w:p>
    <w:p w14:paraId="70C3EE51" w14:textId="0918A003" w:rsidR="00BD433D" w:rsidRPr="00C53DA0" w:rsidRDefault="00BD433D" w:rsidP="003D41C6">
      <w:pPr>
        <w:spacing w:after="200" w:line="360" w:lineRule="auto"/>
        <w:ind w:left="284" w:right="566"/>
        <w:jc w:val="center"/>
        <w:rPr>
          <w:rFonts w:asciiTheme="minorHAnsi" w:hAnsiTheme="minorHAnsi" w:cstheme="minorHAnsi"/>
          <w:b/>
          <w:iCs/>
          <w:szCs w:val="24"/>
          <w:u w:val="single"/>
          <w:lang w:val="es-ES"/>
        </w:rPr>
      </w:pPr>
      <w:r w:rsidRPr="00C53DA0">
        <w:rPr>
          <w:rFonts w:asciiTheme="minorHAnsi" w:hAnsiTheme="minorHAnsi" w:cstheme="minorHAnsi"/>
          <w:b/>
          <w:iCs/>
          <w:szCs w:val="24"/>
          <w:u w:val="single"/>
          <w:lang w:val="es-ES"/>
        </w:rPr>
        <w:t xml:space="preserve">Modelo de </w:t>
      </w:r>
      <w:r w:rsidR="003D41C6" w:rsidRPr="00C53DA0">
        <w:rPr>
          <w:rFonts w:asciiTheme="minorHAnsi" w:hAnsiTheme="minorHAnsi" w:cstheme="minorHAnsi"/>
          <w:b/>
          <w:iCs/>
          <w:szCs w:val="24"/>
          <w:u w:val="single"/>
          <w:lang w:val="es-ES"/>
        </w:rPr>
        <w:t xml:space="preserve">manual del </w:t>
      </w:r>
      <w:r w:rsidR="00047FDD" w:rsidRPr="00C53DA0">
        <w:rPr>
          <w:rFonts w:asciiTheme="minorHAnsi" w:hAnsiTheme="minorHAnsi" w:cstheme="minorHAnsi"/>
          <w:b/>
          <w:iCs/>
          <w:szCs w:val="24"/>
          <w:u w:val="single"/>
          <w:lang w:val="es-ES"/>
        </w:rPr>
        <w:t>sistema de seguimiento y acreditación del cumplimiento de Hitos y Objetivos del PRTR</w:t>
      </w:r>
    </w:p>
    <w:p w14:paraId="752BF144" w14:textId="6D97EEC0" w:rsidR="00D82464" w:rsidRDefault="00D82464" w:rsidP="00BD433D">
      <w:pPr>
        <w:spacing w:after="200" w:line="360" w:lineRule="auto"/>
        <w:rPr>
          <w:rFonts w:asciiTheme="minorHAnsi" w:hAnsiTheme="minorHAnsi" w:cstheme="minorHAnsi"/>
          <w:b/>
          <w:iCs/>
          <w:sz w:val="22"/>
          <w:szCs w:val="22"/>
          <w:lang w:val="es-ES"/>
        </w:rPr>
      </w:pPr>
    </w:p>
    <w:p w14:paraId="78AF1DD4" w14:textId="75539F8E" w:rsidR="005E6A08" w:rsidRDefault="005E6A08">
      <w:pPr>
        <w:rPr>
          <w:rFonts w:asciiTheme="minorHAnsi" w:hAnsiTheme="minorHAnsi" w:cstheme="minorHAnsi"/>
          <w:b/>
          <w:iCs/>
          <w:sz w:val="22"/>
          <w:szCs w:val="22"/>
          <w:lang w:val="es-ES"/>
        </w:rPr>
      </w:pPr>
      <w:r>
        <w:rPr>
          <w:rFonts w:asciiTheme="minorHAnsi" w:hAnsiTheme="minorHAnsi" w:cstheme="minorHAnsi"/>
          <w:b/>
          <w:iCs/>
          <w:sz w:val="22"/>
          <w:szCs w:val="22"/>
          <w:lang w:val="es-ES"/>
        </w:rPr>
        <w:br w:type="page"/>
      </w:r>
    </w:p>
    <w:p w14:paraId="241CFD3A" w14:textId="1C51D532" w:rsidR="005E6A08" w:rsidRDefault="003D74DF" w:rsidP="007C4744">
      <w:pPr>
        <w:jc w:val="center"/>
        <w:rPr>
          <w:rFonts w:asciiTheme="minorHAnsi" w:hAnsiTheme="minorHAnsi" w:cstheme="minorHAnsi"/>
          <w:b/>
          <w:iCs/>
          <w:sz w:val="22"/>
          <w:szCs w:val="22"/>
          <w:lang w:val="es-ES"/>
        </w:rPr>
      </w:pPr>
      <w:r w:rsidRPr="007C4744">
        <w:rPr>
          <w:rFonts w:asciiTheme="minorHAnsi" w:hAnsiTheme="minorHAnsi" w:cstheme="minorHAnsi"/>
          <w:b/>
          <w:iCs/>
          <w:sz w:val="22"/>
          <w:szCs w:val="22"/>
        </w:rPr>
        <w:lastRenderedPageBreak/>
        <w:t>ÍNDICE</w:t>
      </w:r>
    </w:p>
    <w:p w14:paraId="36BD1B0E" w14:textId="301478E4" w:rsidR="003D74DF" w:rsidRPr="003D74DF" w:rsidRDefault="003D74DF" w:rsidP="00D45F0D">
      <w:pPr>
        <w:pStyle w:val="TDC1"/>
      </w:pPr>
    </w:p>
    <w:p w14:paraId="1C6D875F" w14:textId="76F284EB" w:rsidR="00D551E3" w:rsidRDefault="00D551E3" w:rsidP="00D551E3">
      <w:pPr>
        <w:pStyle w:val="TDC1"/>
        <w:rPr>
          <w:rFonts w:eastAsiaTheme="minorEastAsia" w:cstheme="minorBidi"/>
          <w:b w:val="0"/>
          <w:iCs w:val="0"/>
          <w:szCs w:val="22"/>
        </w:rPr>
      </w:pPr>
      <w:r>
        <w:fldChar w:fldCharType="begin"/>
      </w:r>
      <w:r>
        <w:instrText xml:space="preserve"> TOC \o "2-2" \h \z \t "Título 1;1;TITULO1;1;TITULO2;2;ANEXOS;3;TITULO3;3" </w:instrText>
      </w:r>
      <w:r>
        <w:fldChar w:fldCharType="separate"/>
      </w:r>
      <w:hyperlink w:anchor="_Toc132651158" w:history="1">
        <w:r w:rsidRPr="00B26565">
          <w:rPr>
            <w:rStyle w:val="Hipervnculo"/>
          </w:rPr>
          <w:t>1.</w:t>
        </w:r>
        <w:r>
          <w:rPr>
            <w:rFonts w:eastAsiaTheme="minorEastAsia" w:cstheme="minorBidi"/>
            <w:b w:val="0"/>
            <w:iCs w:val="0"/>
            <w:szCs w:val="22"/>
          </w:rPr>
          <w:tab/>
        </w:r>
        <w:r w:rsidRPr="00B26565">
          <w:rPr>
            <w:rStyle w:val="Hipervnculo"/>
          </w:rPr>
          <w:t>Objeto y alcance.</w:t>
        </w:r>
        <w:r>
          <w:rPr>
            <w:webHidden/>
          </w:rPr>
          <w:tab/>
        </w:r>
        <w:r>
          <w:rPr>
            <w:webHidden/>
          </w:rPr>
          <w:fldChar w:fldCharType="begin"/>
        </w:r>
        <w:r>
          <w:rPr>
            <w:webHidden/>
          </w:rPr>
          <w:instrText xml:space="preserve"> PAGEREF _Toc132651158 \h </w:instrText>
        </w:r>
        <w:r>
          <w:rPr>
            <w:webHidden/>
          </w:rPr>
        </w:r>
        <w:r>
          <w:rPr>
            <w:webHidden/>
          </w:rPr>
          <w:fldChar w:fldCharType="separate"/>
        </w:r>
        <w:r>
          <w:rPr>
            <w:webHidden/>
          </w:rPr>
          <w:t>1</w:t>
        </w:r>
        <w:r>
          <w:rPr>
            <w:webHidden/>
          </w:rPr>
          <w:fldChar w:fldCharType="end"/>
        </w:r>
      </w:hyperlink>
    </w:p>
    <w:p w14:paraId="30EF14FD" w14:textId="32214747" w:rsidR="00D551E3" w:rsidRDefault="00671FE8" w:rsidP="00D551E3">
      <w:pPr>
        <w:pStyle w:val="TDC1"/>
        <w:rPr>
          <w:rFonts w:eastAsiaTheme="minorEastAsia" w:cstheme="minorBidi"/>
          <w:b w:val="0"/>
          <w:iCs w:val="0"/>
          <w:szCs w:val="22"/>
        </w:rPr>
      </w:pPr>
      <w:hyperlink w:anchor="_Toc132651159" w:history="1">
        <w:r w:rsidR="00D551E3" w:rsidRPr="00B26565">
          <w:rPr>
            <w:rStyle w:val="Hipervnculo"/>
          </w:rPr>
          <w:t>2.</w:t>
        </w:r>
        <w:r w:rsidR="00D551E3">
          <w:rPr>
            <w:rFonts w:eastAsiaTheme="minorEastAsia" w:cstheme="minorBidi"/>
            <w:b w:val="0"/>
            <w:iCs w:val="0"/>
            <w:szCs w:val="22"/>
          </w:rPr>
          <w:tab/>
        </w:r>
        <w:r w:rsidR="00D551E3" w:rsidRPr="00B26565">
          <w:rPr>
            <w:rStyle w:val="Hipervnculo"/>
          </w:rPr>
          <w:t>Autoridad Responsable, Autoridad de Control y roles de los órganos del Ministerio, así como del resto de entidades o administraciones públicas que participan en la gestión o ejecución PRTR.</w:t>
        </w:r>
        <w:r w:rsidR="00D551E3">
          <w:rPr>
            <w:webHidden/>
          </w:rPr>
          <w:tab/>
        </w:r>
        <w:r w:rsidR="00D551E3">
          <w:rPr>
            <w:webHidden/>
          </w:rPr>
          <w:fldChar w:fldCharType="begin"/>
        </w:r>
        <w:r w:rsidR="00D551E3">
          <w:rPr>
            <w:webHidden/>
          </w:rPr>
          <w:instrText xml:space="preserve"> PAGEREF _Toc132651159 \h </w:instrText>
        </w:r>
        <w:r w:rsidR="00D551E3">
          <w:rPr>
            <w:webHidden/>
          </w:rPr>
        </w:r>
        <w:r w:rsidR="00D551E3">
          <w:rPr>
            <w:webHidden/>
          </w:rPr>
          <w:fldChar w:fldCharType="separate"/>
        </w:r>
        <w:r w:rsidR="00D551E3">
          <w:rPr>
            <w:webHidden/>
          </w:rPr>
          <w:t>2</w:t>
        </w:r>
        <w:r w:rsidR="00D551E3">
          <w:rPr>
            <w:webHidden/>
          </w:rPr>
          <w:fldChar w:fldCharType="end"/>
        </w:r>
      </w:hyperlink>
    </w:p>
    <w:p w14:paraId="5F0500B4" w14:textId="234108C8" w:rsidR="00D551E3" w:rsidRDefault="00671FE8" w:rsidP="00D551E3">
      <w:pPr>
        <w:pStyle w:val="TDC2"/>
        <w:spacing w:after="100"/>
        <w:rPr>
          <w:rFonts w:asciiTheme="minorHAnsi" w:eastAsiaTheme="minorEastAsia" w:hAnsiTheme="minorHAnsi" w:cstheme="minorBidi"/>
          <w:noProof/>
          <w:szCs w:val="22"/>
          <w:lang w:val="es-ES"/>
        </w:rPr>
      </w:pPr>
      <w:hyperlink w:anchor="_Toc132651160" w:history="1">
        <w:r w:rsidR="00D551E3" w:rsidRPr="00B26565">
          <w:rPr>
            <w:rStyle w:val="Hipervnculo"/>
            <w:noProof/>
          </w:rPr>
          <w:t>2.1.</w:t>
        </w:r>
        <w:r w:rsidR="00D551E3">
          <w:rPr>
            <w:rFonts w:asciiTheme="minorHAnsi" w:eastAsiaTheme="minorEastAsia" w:hAnsiTheme="minorHAnsi" w:cstheme="minorBidi"/>
            <w:noProof/>
            <w:szCs w:val="22"/>
            <w:lang w:val="es-ES"/>
          </w:rPr>
          <w:tab/>
        </w:r>
        <w:r w:rsidR="00D551E3" w:rsidRPr="00B26565">
          <w:rPr>
            <w:rStyle w:val="Hipervnculo"/>
            <w:noProof/>
          </w:rPr>
          <w:t>Autoridad Responsable del MRR:</w:t>
        </w:r>
        <w:r w:rsidR="00D551E3">
          <w:rPr>
            <w:noProof/>
            <w:webHidden/>
          </w:rPr>
          <w:tab/>
        </w:r>
        <w:r w:rsidR="00D551E3">
          <w:rPr>
            <w:noProof/>
            <w:webHidden/>
          </w:rPr>
          <w:fldChar w:fldCharType="begin"/>
        </w:r>
        <w:r w:rsidR="00D551E3">
          <w:rPr>
            <w:noProof/>
            <w:webHidden/>
          </w:rPr>
          <w:instrText xml:space="preserve"> PAGEREF _Toc132651160 \h </w:instrText>
        </w:r>
        <w:r w:rsidR="00D551E3">
          <w:rPr>
            <w:noProof/>
            <w:webHidden/>
          </w:rPr>
        </w:r>
        <w:r w:rsidR="00D551E3">
          <w:rPr>
            <w:noProof/>
            <w:webHidden/>
          </w:rPr>
          <w:fldChar w:fldCharType="separate"/>
        </w:r>
        <w:r w:rsidR="00D551E3">
          <w:rPr>
            <w:noProof/>
            <w:webHidden/>
          </w:rPr>
          <w:t>2</w:t>
        </w:r>
        <w:r w:rsidR="00D551E3">
          <w:rPr>
            <w:noProof/>
            <w:webHidden/>
          </w:rPr>
          <w:fldChar w:fldCharType="end"/>
        </w:r>
      </w:hyperlink>
    </w:p>
    <w:p w14:paraId="5DF8EE94" w14:textId="45AD2B41" w:rsidR="00D551E3" w:rsidRDefault="00671FE8" w:rsidP="00D551E3">
      <w:pPr>
        <w:pStyle w:val="TDC2"/>
        <w:spacing w:after="100"/>
        <w:rPr>
          <w:rFonts w:asciiTheme="minorHAnsi" w:eastAsiaTheme="minorEastAsia" w:hAnsiTheme="minorHAnsi" w:cstheme="minorBidi"/>
          <w:noProof/>
          <w:szCs w:val="22"/>
          <w:lang w:val="es-ES"/>
        </w:rPr>
      </w:pPr>
      <w:hyperlink w:anchor="_Toc132651161" w:history="1">
        <w:r w:rsidR="00D551E3" w:rsidRPr="00B26565">
          <w:rPr>
            <w:rStyle w:val="Hipervnculo"/>
            <w:noProof/>
          </w:rPr>
          <w:t>2.2.</w:t>
        </w:r>
        <w:r w:rsidR="00D551E3">
          <w:rPr>
            <w:rFonts w:asciiTheme="minorHAnsi" w:eastAsiaTheme="minorEastAsia" w:hAnsiTheme="minorHAnsi" w:cstheme="minorBidi"/>
            <w:noProof/>
            <w:szCs w:val="22"/>
            <w:lang w:val="es-ES"/>
          </w:rPr>
          <w:tab/>
        </w:r>
        <w:r w:rsidR="00D551E3" w:rsidRPr="00B26565">
          <w:rPr>
            <w:rStyle w:val="Hipervnculo"/>
            <w:noProof/>
          </w:rPr>
          <w:t>Autoridad de Control del MRR:</w:t>
        </w:r>
        <w:r w:rsidR="00D551E3">
          <w:rPr>
            <w:noProof/>
            <w:webHidden/>
          </w:rPr>
          <w:tab/>
        </w:r>
        <w:r w:rsidR="00D551E3">
          <w:rPr>
            <w:noProof/>
            <w:webHidden/>
          </w:rPr>
          <w:fldChar w:fldCharType="begin"/>
        </w:r>
        <w:r w:rsidR="00D551E3">
          <w:rPr>
            <w:noProof/>
            <w:webHidden/>
          </w:rPr>
          <w:instrText xml:space="preserve"> PAGEREF _Toc132651161 \h </w:instrText>
        </w:r>
        <w:r w:rsidR="00D551E3">
          <w:rPr>
            <w:noProof/>
            <w:webHidden/>
          </w:rPr>
        </w:r>
        <w:r w:rsidR="00D551E3">
          <w:rPr>
            <w:noProof/>
            <w:webHidden/>
          </w:rPr>
          <w:fldChar w:fldCharType="separate"/>
        </w:r>
        <w:r w:rsidR="00D551E3">
          <w:rPr>
            <w:noProof/>
            <w:webHidden/>
          </w:rPr>
          <w:t>2</w:t>
        </w:r>
        <w:r w:rsidR="00D551E3">
          <w:rPr>
            <w:noProof/>
            <w:webHidden/>
          </w:rPr>
          <w:fldChar w:fldCharType="end"/>
        </w:r>
      </w:hyperlink>
    </w:p>
    <w:p w14:paraId="31E580E7" w14:textId="42CAED11" w:rsidR="00D551E3" w:rsidRDefault="00671FE8" w:rsidP="00D551E3">
      <w:pPr>
        <w:pStyle w:val="TDC2"/>
        <w:spacing w:after="100"/>
        <w:rPr>
          <w:rFonts w:asciiTheme="minorHAnsi" w:eastAsiaTheme="minorEastAsia" w:hAnsiTheme="minorHAnsi" w:cstheme="minorBidi"/>
          <w:noProof/>
          <w:szCs w:val="22"/>
          <w:lang w:val="es-ES"/>
        </w:rPr>
      </w:pPr>
      <w:hyperlink w:anchor="_Toc132651162" w:history="1">
        <w:r w:rsidR="00D551E3" w:rsidRPr="00B26565">
          <w:rPr>
            <w:rStyle w:val="Hipervnculo"/>
            <w:noProof/>
          </w:rPr>
          <w:t>2.3.</w:t>
        </w:r>
        <w:r w:rsidR="00D551E3">
          <w:rPr>
            <w:rFonts w:asciiTheme="minorHAnsi" w:eastAsiaTheme="minorEastAsia" w:hAnsiTheme="minorHAnsi" w:cstheme="minorBidi"/>
            <w:noProof/>
            <w:szCs w:val="22"/>
            <w:lang w:val="es-ES"/>
          </w:rPr>
          <w:tab/>
        </w:r>
        <w:r w:rsidR="00D551E3" w:rsidRPr="00B26565">
          <w:rPr>
            <w:rStyle w:val="Hipervnculo"/>
            <w:noProof/>
          </w:rPr>
          <w:t>Entidad Decisora:</w:t>
        </w:r>
        <w:r w:rsidR="00D551E3">
          <w:rPr>
            <w:noProof/>
            <w:webHidden/>
          </w:rPr>
          <w:tab/>
        </w:r>
        <w:r w:rsidR="00D551E3">
          <w:rPr>
            <w:noProof/>
            <w:webHidden/>
          </w:rPr>
          <w:fldChar w:fldCharType="begin"/>
        </w:r>
        <w:r w:rsidR="00D551E3">
          <w:rPr>
            <w:noProof/>
            <w:webHidden/>
          </w:rPr>
          <w:instrText xml:space="preserve"> PAGEREF _Toc132651162 \h </w:instrText>
        </w:r>
        <w:r w:rsidR="00D551E3">
          <w:rPr>
            <w:noProof/>
            <w:webHidden/>
          </w:rPr>
        </w:r>
        <w:r w:rsidR="00D551E3">
          <w:rPr>
            <w:noProof/>
            <w:webHidden/>
          </w:rPr>
          <w:fldChar w:fldCharType="separate"/>
        </w:r>
        <w:r w:rsidR="00D551E3">
          <w:rPr>
            <w:noProof/>
            <w:webHidden/>
          </w:rPr>
          <w:t>3</w:t>
        </w:r>
        <w:r w:rsidR="00D551E3">
          <w:rPr>
            <w:noProof/>
            <w:webHidden/>
          </w:rPr>
          <w:fldChar w:fldCharType="end"/>
        </w:r>
      </w:hyperlink>
    </w:p>
    <w:p w14:paraId="4C8EEF4A" w14:textId="40651345" w:rsidR="00D551E3" w:rsidRDefault="00671FE8" w:rsidP="00D551E3">
      <w:pPr>
        <w:pStyle w:val="TDC2"/>
        <w:spacing w:after="100"/>
        <w:rPr>
          <w:rFonts w:asciiTheme="minorHAnsi" w:eastAsiaTheme="minorEastAsia" w:hAnsiTheme="minorHAnsi" w:cstheme="minorBidi"/>
          <w:noProof/>
          <w:szCs w:val="22"/>
          <w:lang w:val="es-ES"/>
        </w:rPr>
      </w:pPr>
      <w:hyperlink w:anchor="_Toc132651163" w:history="1">
        <w:r w:rsidR="00D551E3" w:rsidRPr="00B26565">
          <w:rPr>
            <w:rStyle w:val="Hipervnculo"/>
            <w:noProof/>
          </w:rPr>
          <w:t>2.4.</w:t>
        </w:r>
        <w:r w:rsidR="00D551E3">
          <w:rPr>
            <w:rFonts w:asciiTheme="minorHAnsi" w:eastAsiaTheme="minorEastAsia" w:hAnsiTheme="minorHAnsi" w:cstheme="minorBidi"/>
            <w:noProof/>
            <w:szCs w:val="22"/>
            <w:lang w:val="es-ES"/>
          </w:rPr>
          <w:tab/>
        </w:r>
        <w:r w:rsidR="00D551E3" w:rsidRPr="00B26565">
          <w:rPr>
            <w:rStyle w:val="Hipervnculo"/>
            <w:noProof/>
          </w:rPr>
          <w:t>Órgano responsable de Componente:</w:t>
        </w:r>
        <w:r w:rsidR="00D551E3">
          <w:rPr>
            <w:noProof/>
            <w:webHidden/>
          </w:rPr>
          <w:tab/>
        </w:r>
        <w:r w:rsidR="00D551E3">
          <w:rPr>
            <w:noProof/>
            <w:webHidden/>
          </w:rPr>
          <w:fldChar w:fldCharType="begin"/>
        </w:r>
        <w:r w:rsidR="00D551E3">
          <w:rPr>
            <w:noProof/>
            <w:webHidden/>
          </w:rPr>
          <w:instrText xml:space="preserve"> PAGEREF _Toc132651163 \h </w:instrText>
        </w:r>
        <w:r w:rsidR="00D551E3">
          <w:rPr>
            <w:noProof/>
            <w:webHidden/>
          </w:rPr>
        </w:r>
        <w:r w:rsidR="00D551E3">
          <w:rPr>
            <w:noProof/>
            <w:webHidden/>
          </w:rPr>
          <w:fldChar w:fldCharType="separate"/>
        </w:r>
        <w:r w:rsidR="00D551E3">
          <w:rPr>
            <w:noProof/>
            <w:webHidden/>
          </w:rPr>
          <w:t>4</w:t>
        </w:r>
        <w:r w:rsidR="00D551E3">
          <w:rPr>
            <w:noProof/>
            <w:webHidden/>
          </w:rPr>
          <w:fldChar w:fldCharType="end"/>
        </w:r>
      </w:hyperlink>
    </w:p>
    <w:p w14:paraId="227ECDC4" w14:textId="16FBADF0" w:rsidR="00D551E3" w:rsidRDefault="00671FE8" w:rsidP="00D551E3">
      <w:pPr>
        <w:pStyle w:val="TDC2"/>
        <w:spacing w:after="100"/>
        <w:rPr>
          <w:rFonts w:asciiTheme="minorHAnsi" w:eastAsiaTheme="minorEastAsia" w:hAnsiTheme="minorHAnsi" w:cstheme="minorBidi"/>
          <w:noProof/>
          <w:szCs w:val="22"/>
          <w:lang w:val="es-ES"/>
        </w:rPr>
      </w:pPr>
      <w:hyperlink w:anchor="_Toc132651164" w:history="1">
        <w:r w:rsidR="00D551E3" w:rsidRPr="00B26565">
          <w:rPr>
            <w:rStyle w:val="Hipervnculo"/>
            <w:noProof/>
          </w:rPr>
          <w:t>2.5.</w:t>
        </w:r>
        <w:r w:rsidR="00D551E3">
          <w:rPr>
            <w:rFonts w:asciiTheme="minorHAnsi" w:eastAsiaTheme="minorEastAsia" w:hAnsiTheme="minorHAnsi" w:cstheme="minorBidi"/>
            <w:noProof/>
            <w:szCs w:val="22"/>
            <w:lang w:val="es-ES"/>
          </w:rPr>
          <w:tab/>
        </w:r>
        <w:r w:rsidR="00D551E3" w:rsidRPr="00B26565">
          <w:rPr>
            <w:rStyle w:val="Hipervnculo"/>
            <w:noProof/>
          </w:rPr>
          <w:t>Órgano responsable de la Medida:</w:t>
        </w:r>
        <w:r w:rsidR="00D551E3">
          <w:rPr>
            <w:noProof/>
            <w:webHidden/>
          </w:rPr>
          <w:tab/>
        </w:r>
        <w:r w:rsidR="00D551E3">
          <w:rPr>
            <w:noProof/>
            <w:webHidden/>
          </w:rPr>
          <w:fldChar w:fldCharType="begin"/>
        </w:r>
        <w:r w:rsidR="00D551E3">
          <w:rPr>
            <w:noProof/>
            <w:webHidden/>
          </w:rPr>
          <w:instrText xml:space="preserve"> PAGEREF _Toc132651164 \h </w:instrText>
        </w:r>
        <w:r w:rsidR="00D551E3">
          <w:rPr>
            <w:noProof/>
            <w:webHidden/>
          </w:rPr>
        </w:r>
        <w:r w:rsidR="00D551E3">
          <w:rPr>
            <w:noProof/>
            <w:webHidden/>
          </w:rPr>
          <w:fldChar w:fldCharType="separate"/>
        </w:r>
        <w:r w:rsidR="00D551E3">
          <w:rPr>
            <w:noProof/>
            <w:webHidden/>
          </w:rPr>
          <w:t>5</w:t>
        </w:r>
        <w:r w:rsidR="00D551E3">
          <w:rPr>
            <w:noProof/>
            <w:webHidden/>
          </w:rPr>
          <w:fldChar w:fldCharType="end"/>
        </w:r>
      </w:hyperlink>
    </w:p>
    <w:p w14:paraId="75A8908C" w14:textId="76A83995" w:rsidR="00D551E3" w:rsidRDefault="00671FE8" w:rsidP="00D551E3">
      <w:pPr>
        <w:pStyle w:val="TDC2"/>
        <w:spacing w:after="100"/>
        <w:rPr>
          <w:rFonts w:asciiTheme="minorHAnsi" w:eastAsiaTheme="minorEastAsia" w:hAnsiTheme="minorHAnsi" w:cstheme="minorBidi"/>
          <w:noProof/>
          <w:szCs w:val="22"/>
          <w:lang w:val="es-ES"/>
        </w:rPr>
      </w:pPr>
      <w:hyperlink w:anchor="_Toc132651165" w:history="1">
        <w:r w:rsidR="00D551E3" w:rsidRPr="00B26565">
          <w:rPr>
            <w:rStyle w:val="Hipervnculo"/>
            <w:noProof/>
          </w:rPr>
          <w:t>2.6.</w:t>
        </w:r>
        <w:r w:rsidR="00D551E3">
          <w:rPr>
            <w:rFonts w:asciiTheme="minorHAnsi" w:eastAsiaTheme="minorEastAsia" w:hAnsiTheme="minorHAnsi" w:cstheme="minorBidi"/>
            <w:noProof/>
            <w:szCs w:val="22"/>
            <w:lang w:val="es-ES"/>
          </w:rPr>
          <w:tab/>
        </w:r>
        <w:r w:rsidR="00D551E3" w:rsidRPr="00B26565">
          <w:rPr>
            <w:rStyle w:val="Hipervnculo"/>
            <w:noProof/>
          </w:rPr>
          <w:t>Entidad Ejecutora</w:t>
        </w:r>
        <w:r w:rsidR="00D551E3">
          <w:rPr>
            <w:noProof/>
            <w:webHidden/>
          </w:rPr>
          <w:tab/>
        </w:r>
        <w:r w:rsidR="00D551E3">
          <w:rPr>
            <w:noProof/>
            <w:webHidden/>
          </w:rPr>
          <w:fldChar w:fldCharType="begin"/>
        </w:r>
        <w:r w:rsidR="00D551E3">
          <w:rPr>
            <w:noProof/>
            <w:webHidden/>
          </w:rPr>
          <w:instrText xml:space="preserve"> PAGEREF _Toc132651165 \h </w:instrText>
        </w:r>
        <w:r w:rsidR="00D551E3">
          <w:rPr>
            <w:noProof/>
            <w:webHidden/>
          </w:rPr>
        </w:r>
        <w:r w:rsidR="00D551E3">
          <w:rPr>
            <w:noProof/>
            <w:webHidden/>
          </w:rPr>
          <w:fldChar w:fldCharType="separate"/>
        </w:r>
        <w:r w:rsidR="00D551E3">
          <w:rPr>
            <w:noProof/>
            <w:webHidden/>
          </w:rPr>
          <w:t>7</w:t>
        </w:r>
        <w:r w:rsidR="00D551E3">
          <w:rPr>
            <w:noProof/>
            <w:webHidden/>
          </w:rPr>
          <w:fldChar w:fldCharType="end"/>
        </w:r>
      </w:hyperlink>
    </w:p>
    <w:p w14:paraId="6E65230C" w14:textId="75267E58" w:rsidR="00D551E3" w:rsidRDefault="00671FE8" w:rsidP="00D551E3">
      <w:pPr>
        <w:pStyle w:val="TDC2"/>
        <w:spacing w:after="100"/>
        <w:rPr>
          <w:rFonts w:asciiTheme="minorHAnsi" w:eastAsiaTheme="minorEastAsia" w:hAnsiTheme="minorHAnsi" w:cstheme="minorBidi"/>
          <w:noProof/>
          <w:szCs w:val="22"/>
          <w:lang w:val="es-ES"/>
        </w:rPr>
      </w:pPr>
      <w:hyperlink w:anchor="_Toc132651168" w:history="1">
        <w:r w:rsidR="00D551E3" w:rsidRPr="00B26565">
          <w:rPr>
            <w:rStyle w:val="Hipervnculo"/>
            <w:noProof/>
          </w:rPr>
          <w:t>2.7.</w:t>
        </w:r>
        <w:r w:rsidR="00D551E3">
          <w:rPr>
            <w:rFonts w:asciiTheme="minorHAnsi" w:eastAsiaTheme="minorEastAsia" w:hAnsiTheme="minorHAnsi" w:cstheme="minorBidi"/>
            <w:noProof/>
            <w:szCs w:val="22"/>
            <w:lang w:val="es-ES"/>
          </w:rPr>
          <w:tab/>
        </w:r>
        <w:r w:rsidR="00D551E3" w:rsidRPr="00B26565">
          <w:rPr>
            <w:rStyle w:val="Hipervnculo"/>
            <w:noProof/>
          </w:rPr>
          <w:t xml:space="preserve">Entidades instrumentales </w:t>
        </w:r>
        <w:r w:rsidR="00D551E3" w:rsidRPr="00B26565">
          <w:rPr>
            <w:rStyle w:val="Hipervnculo"/>
            <w:i/>
            <w:noProof/>
          </w:rPr>
          <w:t>(Si no existiesen, se eliminará este sub-apartado)</w:t>
        </w:r>
        <w:r w:rsidR="00D551E3">
          <w:rPr>
            <w:noProof/>
            <w:webHidden/>
          </w:rPr>
          <w:tab/>
        </w:r>
        <w:r w:rsidR="00D551E3">
          <w:rPr>
            <w:noProof/>
            <w:webHidden/>
          </w:rPr>
          <w:fldChar w:fldCharType="begin"/>
        </w:r>
        <w:r w:rsidR="00D551E3">
          <w:rPr>
            <w:noProof/>
            <w:webHidden/>
          </w:rPr>
          <w:instrText xml:space="preserve"> PAGEREF _Toc132651168 \h </w:instrText>
        </w:r>
        <w:r w:rsidR="00D551E3">
          <w:rPr>
            <w:noProof/>
            <w:webHidden/>
          </w:rPr>
        </w:r>
        <w:r w:rsidR="00D551E3">
          <w:rPr>
            <w:noProof/>
            <w:webHidden/>
          </w:rPr>
          <w:fldChar w:fldCharType="separate"/>
        </w:r>
        <w:r w:rsidR="00D551E3">
          <w:rPr>
            <w:noProof/>
            <w:webHidden/>
          </w:rPr>
          <w:t>9</w:t>
        </w:r>
        <w:r w:rsidR="00D551E3">
          <w:rPr>
            <w:noProof/>
            <w:webHidden/>
          </w:rPr>
          <w:fldChar w:fldCharType="end"/>
        </w:r>
      </w:hyperlink>
    </w:p>
    <w:p w14:paraId="7E85E979" w14:textId="7235E23D" w:rsidR="00D551E3" w:rsidRDefault="00671FE8" w:rsidP="00D551E3">
      <w:pPr>
        <w:pStyle w:val="TDC2"/>
        <w:spacing w:after="100"/>
        <w:rPr>
          <w:rFonts w:asciiTheme="minorHAnsi" w:eastAsiaTheme="minorEastAsia" w:hAnsiTheme="minorHAnsi" w:cstheme="minorBidi"/>
          <w:noProof/>
          <w:szCs w:val="22"/>
          <w:lang w:val="es-ES"/>
        </w:rPr>
      </w:pPr>
      <w:hyperlink w:anchor="_Toc132651169" w:history="1">
        <w:r w:rsidR="00D551E3" w:rsidRPr="00B26565">
          <w:rPr>
            <w:rStyle w:val="Hipervnculo"/>
            <w:noProof/>
          </w:rPr>
          <w:t>2.8.</w:t>
        </w:r>
        <w:r w:rsidR="00D551E3">
          <w:rPr>
            <w:rFonts w:asciiTheme="minorHAnsi" w:eastAsiaTheme="minorEastAsia" w:hAnsiTheme="minorHAnsi" w:cstheme="minorBidi"/>
            <w:noProof/>
            <w:szCs w:val="22"/>
            <w:lang w:val="es-ES"/>
          </w:rPr>
          <w:tab/>
        </w:r>
        <w:r w:rsidR="00D551E3" w:rsidRPr="00B26565">
          <w:rPr>
            <w:rStyle w:val="Hipervnculo"/>
            <w:noProof/>
          </w:rPr>
          <w:t>Órganos gestores</w:t>
        </w:r>
        <w:r w:rsidR="00D551E3">
          <w:rPr>
            <w:noProof/>
            <w:webHidden/>
          </w:rPr>
          <w:tab/>
        </w:r>
        <w:r w:rsidR="00D551E3">
          <w:rPr>
            <w:noProof/>
            <w:webHidden/>
          </w:rPr>
          <w:fldChar w:fldCharType="begin"/>
        </w:r>
        <w:r w:rsidR="00D551E3">
          <w:rPr>
            <w:noProof/>
            <w:webHidden/>
          </w:rPr>
          <w:instrText xml:space="preserve"> PAGEREF _Toc132651169 \h </w:instrText>
        </w:r>
        <w:r w:rsidR="00D551E3">
          <w:rPr>
            <w:noProof/>
            <w:webHidden/>
          </w:rPr>
        </w:r>
        <w:r w:rsidR="00D551E3">
          <w:rPr>
            <w:noProof/>
            <w:webHidden/>
          </w:rPr>
          <w:fldChar w:fldCharType="separate"/>
        </w:r>
        <w:r w:rsidR="00D551E3">
          <w:rPr>
            <w:noProof/>
            <w:webHidden/>
          </w:rPr>
          <w:t>9</w:t>
        </w:r>
        <w:r w:rsidR="00D551E3">
          <w:rPr>
            <w:noProof/>
            <w:webHidden/>
          </w:rPr>
          <w:fldChar w:fldCharType="end"/>
        </w:r>
      </w:hyperlink>
    </w:p>
    <w:p w14:paraId="725AD611" w14:textId="5DF5E497" w:rsidR="00D551E3" w:rsidRDefault="00671FE8" w:rsidP="00D551E3">
      <w:pPr>
        <w:pStyle w:val="TDC1"/>
        <w:rPr>
          <w:rFonts w:eastAsiaTheme="minorEastAsia" w:cstheme="minorBidi"/>
          <w:b w:val="0"/>
          <w:iCs w:val="0"/>
          <w:szCs w:val="22"/>
        </w:rPr>
      </w:pPr>
      <w:hyperlink w:anchor="_Toc132651173" w:history="1">
        <w:r w:rsidR="00D551E3" w:rsidRPr="00B26565">
          <w:rPr>
            <w:rStyle w:val="Hipervnculo"/>
          </w:rPr>
          <w:t>3.</w:t>
        </w:r>
        <w:r w:rsidR="00D551E3">
          <w:rPr>
            <w:rFonts w:eastAsiaTheme="minorEastAsia" w:cstheme="minorBidi"/>
            <w:b w:val="0"/>
            <w:iCs w:val="0"/>
            <w:szCs w:val="22"/>
          </w:rPr>
          <w:tab/>
        </w:r>
        <w:r w:rsidR="00D551E3" w:rsidRPr="00B26565">
          <w:rPr>
            <w:rStyle w:val="Hipervnculo"/>
          </w:rPr>
          <w:t>Definición y planificación de Proyectos</w:t>
        </w:r>
        <w:r w:rsidR="00D551E3">
          <w:rPr>
            <w:webHidden/>
          </w:rPr>
          <w:tab/>
        </w:r>
        <w:r w:rsidR="00D551E3">
          <w:rPr>
            <w:webHidden/>
          </w:rPr>
          <w:fldChar w:fldCharType="begin"/>
        </w:r>
        <w:r w:rsidR="00D551E3">
          <w:rPr>
            <w:webHidden/>
          </w:rPr>
          <w:instrText xml:space="preserve"> PAGEREF _Toc132651173 \h </w:instrText>
        </w:r>
        <w:r w:rsidR="00D551E3">
          <w:rPr>
            <w:webHidden/>
          </w:rPr>
        </w:r>
        <w:r w:rsidR="00D551E3">
          <w:rPr>
            <w:webHidden/>
          </w:rPr>
          <w:fldChar w:fldCharType="separate"/>
        </w:r>
        <w:r w:rsidR="00D551E3">
          <w:rPr>
            <w:webHidden/>
          </w:rPr>
          <w:t>10</w:t>
        </w:r>
        <w:r w:rsidR="00D551E3">
          <w:rPr>
            <w:webHidden/>
          </w:rPr>
          <w:fldChar w:fldCharType="end"/>
        </w:r>
      </w:hyperlink>
    </w:p>
    <w:p w14:paraId="21D347FC" w14:textId="62AF6655" w:rsidR="00D551E3" w:rsidRDefault="00671FE8" w:rsidP="00D551E3">
      <w:pPr>
        <w:pStyle w:val="TDC2"/>
        <w:spacing w:after="100"/>
        <w:rPr>
          <w:rFonts w:asciiTheme="minorHAnsi" w:eastAsiaTheme="minorEastAsia" w:hAnsiTheme="minorHAnsi" w:cstheme="minorBidi"/>
          <w:noProof/>
          <w:szCs w:val="22"/>
          <w:lang w:val="es-ES"/>
        </w:rPr>
      </w:pPr>
      <w:hyperlink w:anchor="_Toc132651174" w:history="1">
        <w:r w:rsidR="00D551E3" w:rsidRPr="00B26565">
          <w:rPr>
            <w:rStyle w:val="Hipervnculo"/>
            <w:noProof/>
          </w:rPr>
          <w:t>3.1.</w:t>
        </w:r>
        <w:r w:rsidR="00D551E3">
          <w:rPr>
            <w:rFonts w:asciiTheme="minorHAnsi" w:eastAsiaTheme="minorEastAsia" w:hAnsiTheme="minorHAnsi" w:cstheme="minorBidi"/>
            <w:noProof/>
            <w:szCs w:val="22"/>
            <w:lang w:val="es-ES"/>
          </w:rPr>
          <w:tab/>
        </w:r>
        <w:r w:rsidR="00D551E3" w:rsidRPr="00B26565">
          <w:rPr>
            <w:rStyle w:val="Hipervnculo"/>
            <w:noProof/>
          </w:rPr>
          <w:t>Identificación y definición de Proyectos</w:t>
        </w:r>
        <w:r w:rsidR="00D551E3">
          <w:rPr>
            <w:noProof/>
            <w:webHidden/>
          </w:rPr>
          <w:tab/>
        </w:r>
        <w:r w:rsidR="00D551E3">
          <w:rPr>
            <w:noProof/>
            <w:webHidden/>
          </w:rPr>
          <w:fldChar w:fldCharType="begin"/>
        </w:r>
        <w:r w:rsidR="00D551E3">
          <w:rPr>
            <w:noProof/>
            <w:webHidden/>
          </w:rPr>
          <w:instrText xml:space="preserve"> PAGEREF _Toc132651174 \h </w:instrText>
        </w:r>
        <w:r w:rsidR="00D551E3">
          <w:rPr>
            <w:noProof/>
            <w:webHidden/>
          </w:rPr>
        </w:r>
        <w:r w:rsidR="00D551E3">
          <w:rPr>
            <w:noProof/>
            <w:webHidden/>
          </w:rPr>
          <w:fldChar w:fldCharType="separate"/>
        </w:r>
        <w:r w:rsidR="00D551E3">
          <w:rPr>
            <w:noProof/>
            <w:webHidden/>
          </w:rPr>
          <w:t>11</w:t>
        </w:r>
        <w:r w:rsidR="00D551E3">
          <w:rPr>
            <w:noProof/>
            <w:webHidden/>
          </w:rPr>
          <w:fldChar w:fldCharType="end"/>
        </w:r>
      </w:hyperlink>
    </w:p>
    <w:p w14:paraId="417D4120" w14:textId="2D2074EC" w:rsidR="00D551E3" w:rsidRDefault="00671FE8" w:rsidP="00D551E3">
      <w:pPr>
        <w:pStyle w:val="TDC2"/>
        <w:spacing w:after="100"/>
        <w:rPr>
          <w:rFonts w:asciiTheme="minorHAnsi" w:eastAsiaTheme="minorEastAsia" w:hAnsiTheme="minorHAnsi" w:cstheme="minorBidi"/>
          <w:noProof/>
          <w:szCs w:val="22"/>
          <w:lang w:val="es-ES"/>
        </w:rPr>
      </w:pPr>
      <w:hyperlink w:anchor="_Toc132651175" w:history="1">
        <w:r w:rsidR="00D551E3" w:rsidRPr="00B26565">
          <w:rPr>
            <w:rStyle w:val="Hipervnculo"/>
            <w:noProof/>
          </w:rPr>
          <w:t>3.2.</w:t>
        </w:r>
        <w:r w:rsidR="00D551E3">
          <w:rPr>
            <w:rFonts w:asciiTheme="minorHAnsi" w:eastAsiaTheme="minorEastAsia" w:hAnsiTheme="minorHAnsi" w:cstheme="minorBidi"/>
            <w:noProof/>
            <w:szCs w:val="22"/>
            <w:lang w:val="es-ES"/>
          </w:rPr>
          <w:tab/>
        </w:r>
        <w:r w:rsidR="00D551E3" w:rsidRPr="00B26565">
          <w:rPr>
            <w:rStyle w:val="Hipervnculo"/>
            <w:noProof/>
          </w:rPr>
          <w:t>Definición de Subproyectos</w:t>
        </w:r>
        <w:r w:rsidR="00D551E3">
          <w:rPr>
            <w:noProof/>
            <w:webHidden/>
          </w:rPr>
          <w:tab/>
        </w:r>
        <w:r w:rsidR="00D551E3">
          <w:rPr>
            <w:noProof/>
            <w:webHidden/>
          </w:rPr>
          <w:fldChar w:fldCharType="begin"/>
        </w:r>
        <w:r w:rsidR="00D551E3">
          <w:rPr>
            <w:noProof/>
            <w:webHidden/>
          </w:rPr>
          <w:instrText xml:space="preserve"> PAGEREF _Toc132651175 \h </w:instrText>
        </w:r>
        <w:r w:rsidR="00D551E3">
          <w:rPr>
            <w:noProof/>
            <w:webHidden/>
          </w:rPr>
        </w:r>
        <w:r w:rsidR="00D551E3">
          <w:rPr>
            <w:noProof/>
            <w:webHidden/>
          </w:rPr>
          <w:fldChar w:fldCharType="separate"/>
        </w:r>
        <w:r w:rsidR="00D551E3">
          <w:rPr>
            <w:noProof/>
            <w:webHidden/>
          </w:rPr>
          <w:t>13</w:t>
        </w:r>
        <w:r w:rsidR="00D551E3">
          <w:rPr>
            <w:noProof/>
            <w:webHidden/>
          </w:rPr>
          <w:fldChar w:fldCharType="end"/>
        </w:r>
      </w:hyperlink>
    </w:p>
    <w:p w14:paraId="7D383366" w14:textId="01E1BC67" w:rsidR="00D551E3" w:rsidRDefault="00671FE8" w:rsidP="00D551E3">
      <w:pPr>
        <w:pStyle w:val="TDC2"/>
        <w:spacing w:after="100"/>
        <w:rPr>
          <w:rFonts w:asciiTheme="minorHAnsi" w:eastAsiaTheme="minorEastAsia" w:hAnsiTheme="minorHAnsi" w:cstheme="minorBidi"/>
          <w:noProof/>
          <w:szCs w:val="22"/>
          <w:lang w:val="es-ES"/>
        </w:rPr>
      </w:pPr>
      <w:hyperlink w:anchor="_Toc132651176" w:history="1">
        <w:r w:rsidR="00D551E3" w:rsidRPr="00B26565">
          <w:rPr>
            <w:rStyle w:val="Hipervnculo"/>
            <w:noProof/>
          </w:rPr>
          <w:t>3.3.</w:t>
        </w:r>
        <w:r w:rsidR="00D551E3">
          <w:rPr>
            <w:rFonts w:asciiTheme="minorHAnsi" w:eastAsiaTheme="minorEastAsia" w:hAnsiTheme="minorHAnsi" w:cstheme="minorBidi"/>
            <w:noProof/>
            <w:szCs w:val="22"/>
            <w:lang w:val="es-ES"/>
          </w:rPr>
          <w:tab/>
        </w:r>
        <w:r w:rsidR="00D551E3" w:rsidRPr="00B26565">
          <w:rPr>
            <w:rStyle w:val="Hipervnculo"/>
            <w:noProof/>
          </w:rPr>
          <w:t>Planificación del Proyecto/Subproyecto</w:t>
        </w:r>
        <w:r w:rsidR="00D551E3">
          <w:rPr>
            <w:noProof/>
            <w:webHidden/>
          </w:rPr>
          <w:tab/>
        </w:r>
        <w:r w:rsidR="00D551E3">
          <w:rPr>
            <w:noProof/>
            <w:webHidden/>
          </w:rPr>
          <w:fldChar w:fldCharType="begin"/>
        </w:r>
        <w:r w:rsidR="00D551E3">
          <w:rPr>
            <w:noProof/>
            <w:webHidden/>
          </w:rPr>
          <w:instrText xml:space="preserve"> PAGEREF _Toc132651176 \h </w:instrText>
        </w:r>
        <w:r w:rsidR="00D551E3">
          <w:rPr>
            <w:noProof/>
            <w:webHidden/>
          </w:rPr>
        </w:r>
        <w:r w:rsidR="00D551E3">
          <w:rPr>
            <w:noProof/>
            <w:webHidden/>
          </w:rPr>
          <w:fldChar w:fldCharType="separate"/>
        </w:r>
        <w:r w:rsidR="00D551E3">
          <w:rPr>
            <w:noProof/>
            <w:webHidden/>
          </w:rPr>
          <w:t>14</w:t>
        </w:r>
        <w:r w:rsidR="00D551E3">
          <w:rPr>
            <w:noProof/>
            <w:webHidden/>
          </w:rPr>
          <w:fldChar w:fldCharType="end"/>
        </w:r>
      </w:hyperlink>
    </w:p>
    <w:p w14:paraId="7018DAE5" w14:textId="5EE15451" w:rsidR="00D551E3" w:rsidRDefault="00671FE8" w:rsidP="00D551E3">
      <w:pPr>
        <w:pStyle w:val="TDC1"/>
        <w:rPr>
          <w:rFonts w:eastAsiaTheme="minorEastAsia" w:cstheme="minorBidi"/>
          <w:b w:val="0"/>
          <w:iCs w:val="0"/>
          <w:szCs w:val="22"/>
        </w:rPr>
      </w:pPr>
      <w:hyperlink w:anchor="_Toc132651177" w:history="1">
        <w:r w:rsidR="00D551E3" w:rsidRPr="00B26565">
          <w:rPr>
            <w:rStyle w:val="Hipervnculo"/>
          </w:rPr>
          <w:t>4.</w:t>
        </w:r>
        <w:r w:rsidR="00D551E3">
          <w:rPr>
            <w:rFonts w:eastAsiaTheme="minorEastAsia" w:cstheme="minorBidi"/>
            <w:b w:val="0"/>
            <w:iCs w:val="0"/>
            <w:szCs w:val="22"/>
          </w:rPr>
          <w:tab/>
        </w:r>
        <w:r w:rsidR="00D551E3" w:rsidRPr="00B26565">
          <w:rPr>
            <w:rStyle w:val="Hipervnculo"/>
          </w:rPr>
          <w:t>Mapa de los Hitos y Objetivos</w:t>
        </w:r>
        <w:r w:rsidR="00D551E3">
          <w:rPr>
            <w:webHidden/>
          </w:rPr>
          <w:tab/>
        </w:r>
        <w:r w:rsidR="00D551E3">
          <w:rPr>
            <w:webHidden/>
          </w:rPr>
          <w:fldChar w:fldCharType="begin"/>
        </w:r>
        <w:r w:rsidR="00D551E3">
          <w:rPr>
            <w:webHidden/>
          </w:rPr>
          <w:instrText xml:space="preserve"> PAGEREF _Toc132651177 \h </w:instrText>
        </w:r>
        <w:r w:rsidR="00D551E3">
          <w:rPr>
            <w:webHidden/>
          </w:rPr>
        </w:r>
        <w:r w:rsidR="00D551E3">
          <w:rPr>
            <w:webHidden/>
          </w:rPr>
          <w:fldChar w:fldCharType="separate"/>
        </w:r>
        <w:r w:rsidR="00D551E3">
          <w:rPr>
            <w:webHidden/>
          </w:rPr>
          <w:t>16</w:t>
        </w:r>
        <w:r w:rsidR="00D551E3">
          <w:rPr>
            <w:webHidden/>
          </w:rPr>
          <w:fldChar w:fldCharType="end"/>
        </w:r>
      </w:hyperlink>
    </w:p>
    <w:p w14:paraId="0492735D" w14:textId="39F98935" w:rsidR="00D551E3" w:rsidRDefault="00671FE8" w:rsidP="00D551E3">
      <w:pPr>
        <w:pStyle w:val="TDC1"/>
        <w:rPr>
          <w:rFonts w:eastAsiaTheme="minorEastAsia" w:cstheme="minorBidi"/>
          <w:b w:val="0"/>
          <w:iCs w:val="0"/>
          <w:szCs w:val="22"/>
        </w:rPr>
      </w:pPr>
      <w:hyperlink w:anchor="_Toc132651178" w:history="1">
        <w:r w:rsidR="00D551E3" w:rsidRPr="00B26565">
          <w:rPr>
            <w:rStyle w:val="Hipervnculo"/>
          </w:rPr>
          <w:t>5.</w:t>
        </w:r>
        <w:r w:rsidR="00D551E3">
          <w:rPr>
            <w:rFonts w:eastAsiaTheme="minorEastAsia" w:cstheme="minorBidi"/>
            <w:b w:val="0"/>
            <w:iCs w:val="0"/>
            <w:szCs w:val="22"/>
          </w:rPr>
          <w:tab/>
        </w:r>
        <w:r w:rsidR="00D551E3" w:rsidRPr="00B26565">
          <w:rPr>
            <w:rStyle w:val="Hipervnculo"/>
          </w:rPr>
          <w:t>Análisis de los Hitos y Objetivos.</w:t>
        </w:r>
        <w:r w:rsidR="00D551E3">
          <w:rPr>
            <w:webHidden/>
          </w:rPr>
          <w:tab/>
        </w:r>
        <w:r w:rsidR="00D551E3">
          <w:rPr>
            <w:webHidden/>
          </w:rPr>
          <w:fldChar w:fldCharType="begin"/>
        </w:r>
        <w:r w:rsidR="00D551E3">
          <w:rPr>
            <w:webHidden/>
          </w:rPr>
          <w:instrText xml:space="preserve"> PAGEREF _Toc132651178 \h </w:instrText>
        </w:r>
        <w:r w:rsidR="00D551E3">
          <w:rPr>
            <w:webHidden/>
          </w:rPr>
        </w:r>
        <w:r w:rsidR="00D551E3">
          <w:rPr>
            <w:webHidden/>
          </w:rPr>
          <w:fldChar w:fldCharType="separate"/>
        </w:r>
        <w:r w:rsidR="00D551E3">
          <w:rPr>
            <w:webHidden/>
          </w:rPr>
          <w:t>17</w:t>
        </w:r>
        <w:r w:rsidR="00D551E3">
          <w:rPr>
            <w:webHidden/>
          </w:rPr>
          <w:fldChar w:fldCharType="end"/>
        </w:r>
      </w:hyperlink>
    </w:p>
    <w:p w14:paraId="0160671E" w14:textId="6E0402BF" w:rsidR="00D551E3" w:rsidRDefault="00671FE8" w:rsidP="00D551E3">
      <w:pPr>
        <w:pStyle w:val="TDC2"/>
        <w:spacing w:after="100"/>
        <w:rPr>
          <w:rFonts w:asciiTheme="minorHAnsi" w:eastAsiaTheme="minorEastAsia" w:hAnsiTheme="minorHAnsi" w:cstheme="minorBidi"/>
          <w:noProof/>
          <w:szCs w:val="22"/>
          <w:lang w:val="es-ES"/>
        </w:rPr>
      </w:pPr>
      <w:hyperlink w:anchor="_Toc132651179" w:history="1">
        <w:r w:rsidR="00D551E3" w:rsidRPr="00B26565">
          <w:rPr>
            <w:rStyle w:val="Hipervnculo"/>
            <w:noProof/>
          </w:rPr>
          <w:t>5.1.</w:t>
        </w:r>
        <w:r w:rsidR="00D551E3">
          <w:rPr>
            <w:rFonts w:asciiTheme="minorHAnsi" w:eastAsiaTheme="minorEastAsia" w:hAnsiTheme="minorHAnsi" w:cstheme="minorBidi"/>
            <w:noProof/>
            <w:szCs w:val="22"/>
            <w:lang w:val="es-ES"/>
          </w:rPr>
          <w:tab/>
        </w:r>
        <w:r w:rsidR="00D551E3" w:rsidRPr="00B26565">
          <w:rPr>
            <w:rStyle w:val="Hipervnculo"/>
            <w:noProof/>
          </w:rPr>
          <w:t>Análisis del nivel de riesgo de incumplimiento de los Hitos y Objetivos.</w:t>
        </w:r>
        <w:r w:rsidR="00D551E3">
          <w:rPr>
            <w:noProof/>
            <w:webHidden/>
          </w:rPr>
          <w:tab/>
        </w:r>
        <w:r w:rsidR="00D551E3">
          <w:rPr>
            <w:noProof/>
            <w:webHidden/>
          </w:rPr>
          <w:fldChar w:fldCharType="begin"/>
        </w:r>
        <w:r w:rsidR="00D551E3">
          <w:rPr>
            <w:noProof/>
            <w:webHidden/>
          </w:rPr>
          <w:instrText xml:space="preserve"> PAGEREF _Toc132651179 \h </w:instrText>
        </w:r>
        <w:r w:rsidR="00D551E3">
          <w:rPr>
            <w:noProof/>
            <w:webHidden/>
          </w:rPr>
        </w:r>
        <w:r w:rsidR="00D551E3">
          <w:rPr>
            <w:noProof/>
            <w:webHidden/>
          </w:rPr>
          <w:fldChar w:fldCharType="separate"/>
        </w:r>
        <w:r w:rsidR="00D551E3">
          <w:rPr>
            <w:noProof/>
            <w:webHidden/>
          </w:rPr>
          <w:t>17</w:t>
        </w:r>
        <w:r w:rsidR="00D551E3">
          <w:rPr>
            <w:noProof/>
            <w:webHidden/>
          </w:rPr>
          <w:fldChar w:fldCharType="end"/>
        </w:r>
      </w:hyperlink>
    </w:p>
    <w:p w14:paraId="6A60A371" w14:textId="6AB5A398" w:rsidR="00D551E3" w:rsidRDefault="00671FE8" w:rsidP="00D551E3">
      <w:pPr>
        <w:pStyle w:val="TDC2"/>
        <w:spacing w:after="100"/>
        <w:rPr>
          <w:rFonts w:asciiTheme="minorHAnsi" w:eastAsiaTheme="minorEastAsia" w:hAnsiTheme="minorHAnsi" w:cstheme="minorBidi"/>
          <w:noProof/>
          <w:szCs w:val="22"/>
          <w:lang w:val="es-ES"/>
        </w:rPr>
      </w:pPr>
      <w:hyperlink w:anchor="_Toc132651180" w:history="1">
        <w:r w:rsidR="00D551E3" w:rsidRPr="00B26565">
          <w:rPr>
            <w:rStyle w:val="Hipervnculo"/>
            <w:noProof/>
          </w:rPr>
          <w:t>5.2.</w:t>
        </w:r>
        <w:r w:rsidR="00D551E3">
          <w:rPr>
            <w:rFonts w:asciiTheme="minorHAnsi" w:eastAsiaTheme="minorEastAsia" w:hAnsiTheme="minorHAnsi" w:cstheme="minorBidi"/>
            <w:noProof/>
            <w:szCs w:val="22"/>
            <w:lang w:val="es-ES"/>
          </w:rPr>
          <w:tab/>
        </w:r>
        <w:r w:rsidR="00D551E3" w:rsidRPr="00B26565">
          <w:rPr>
            <w:rStyle w:val="Hipervnculo"/>
            <w:noProof/>
          </w:rPr>
          <w:t>Análisis de los Hitos y Objetivos para garantizar el principio de no reversión</w:t>
        </w:r>
        <w:r w:rsidR="00D551E3">
          <w:rPr>
            <w:noProof/>
            <w:webHidden/>
          </w:rPr>
          <w:tab/>
        </w:r>
        <w:r w:rsidR="00D551E3">
          <w:rPr>
            <w:noProof/>
            <w:webHidden/>
          </w:rPr>
          <w:fldChar w:fldCharType="begin"/>
        </w:r>
        <w:r w:rsidR="00D551E3">
          <w:rPr>
            <w:noProof/>
            <w:webHidden/>
          </w:rPr>
          <w:instrText xml:space="preserve"> PAGEREF _Toc132651180 \h </w:instrText>
        </w:r>
        <w:r w:rsidR="00D551E3">
          <w:rPr>
            <w:noProof/>
            <w:webHidden/>
          </w:rPr>
        </w:r>
        <w:r w:rsidR="00D551E3">
          <w:rPr>
            <w:noProof/>
            <w:webHidden/>
          </w:rPr>
          <w:fldChar w:fldCharType="separate"/>
        </w:r>
        <w:r w:rsidR="00D551E3">
          <w:rPr>
            <w:noProof/>
            <w:webHidden/>
          </w:rPr>
          <w:t>18</w:t>
        </w:r>
        <w:r w:rsidR="00D551E3">
          <w:rPr>
            <w:noProof/>
            <w:webHidden/>
          </w:rPr>
          <w:fldChar w:fldCharType="end"/>
        </w:r>
      </w:hyperlink>
    </w:p>
    <w:p w14:paraId="186B1313" w14:textId="1927950B" w:rsidR="00D551E3" w:rsidRDefault="00671FE8" w:rsidP="00D551E3">
      <w:pPr>
        <w:pStyle w:val="TDC1"/>
        <w:rPr>
          <w:rFonts w:eastAsiaTheme="minorEastAsia" w:cstheme="minorBidi"/>
          <w:b w:val="0"/>
          <w:iCs w:val="0"/>
          <w:szCs w:val="22"/>
        </w:rPr>
      </w:pPr>
      <w:hyperlink w:anchor="_Toc132651181" w:history="1">
        <w:r w:rsidR="00D551E3" w:rsidRPr="00B26565">
          <w:rPr>
            <w:rStyle w:val="Hipervnculo"/>
          </w:rPr>
          <w:t>6.</w:t>
        </w:r>
        <w:r w:rsidR="00D551E3">
          <w:rPr>
            <w:rFonts w:eastAsiaTheme="minorEastAsia" w:cstheme="minorBidi"/>
            <w:b w:val="0"/>
            <w:iCs w:val="0"/>
            <w:szCs w:val="22"/>
          </w:rPr>
          <w:tab/>
        </w:r>
        <w:r w:rsidR="00D551E3" w:rsidRPr="00B26565">
          <w:rPr>
            <w:rStyle w:val="Hipervnculo"/>
          </w:rPr>
          <w:t>Ejecución y seguimiento de la ejecución el PRTR</w:t>
        </w:r>
        <w:r w:rsidR="00D551E3">
          <w:rPr>
            <w:webHidden/>
          </w:rPr>
          <w:tab/>
        </w:r>
        <w:r w:rsidR="00D551E3">
          <w:rPr>
            <w:webHidden/>
          </w:rPr>
          <w:fldChar w:fldCharType="begin"/>
        </w:r>
        <w:r w:rsidR="00D551E3">
          <w:rPr>
            <w:webHidden/>
          </w:rPr>
          <w:instrText xml:space="preserve"> PAGEREF _Toc132651181 \h </w:instrText>
        </w:r>
        <w:r w:rsidR="00D551E3">
          <w:rPr>
            <w:webHidden/>
          </w:rPr>
        </w:r>
        <w:r w:rsidR="00D551E3">
          <w:rPr>
            <w:webHidden/>
          </w:rPr>
          <w:fldChar w:fldCharType="separate"/>
        </w:r>
        <w:r w:rsidR="00D551E3">
          <w:rPr>
            <w:webHidden/>
          </w:rPr>
          <w:t>18</w:t>
        </w:r>
        <w:r w:rsidR="00D551E3">
          <w:rPr>
            <w:webHidden/>
          </w:rPr>
          <w:fldChar w:fldCharType="end"/>
        </w:r>
      </w:hyperlink>
    </w:p>
    <w:p w14:paraId="5EC789DB" w14:textId="0A629D81" w:rsidR="00D551E3" w:rsidRDefault="00671FE8" w:rsidP="00D551E3">
      <w:pPr>
        <w:pStyle w:val="TDC2"/>
        <w:spacing w:after="100"/>
        <w:rPr>
          <w:rFonts w:asciiTheme="minorHAnsi" w:eastAsiaTheme="minorEastAsia" w:hAnsiTheme="minorHAnsi" w:cstheme="minorBidi"/>
          <w:noProof/>
          <w:szCs w:val="22"/>
          <w:lang w:val="es-ES"/>
        </w:rPr>
      </w:pPr>
      <w:hyperlink w:anchor="_Toc132651182" w:history="1">
        <w:r w:rsidR="00D551E3" w:rsidRPr="00B26565">
          <w:rPr>
            <w:rStyle w:val="Hipervnculo"/>
            <w:noProof/>
          </w:rPr>
          <w:t>6.1.</w:t>
        </w:r>
        <w:r w:rsidR="00D551E3">
          <w:rPr>
            <w:rFonts w:asciiTheme="minorHAnsi" w:eastAsiaTheme="minorEastAsia" w:hAnsiTheme="minorHAnsi" w:cstheme="minorBidi"/>
            <w:noProof/>
            <w:szCs w:val="22"/>
            <w:lang w:val="es-ES"/>
          </w:rPr>
          <w:tab/>
        </w:r>
        <w:r w:rsidR="00D551E3" w:rsidRPr="00B26565">
          <w:rPr>
            <w:rStyle w:val="Hipervnculo"/>
            <w:noProof/>
          </w:rPr>
          <w:t>Informes de seguimiento:</w:t>
        </w:r>
        <w:r w:rsidR="00D551E3">
          <w:rPr>
            <w:noProof/>
            <w:webHidden/>
          </w:rPr>
          <w:tab/>
        </w:r>
        <w:r w:rsidR="00D551E3">
          <w:rPr>
            <w:noProof/>
            <w:webHidden/>
          </w:rPr>
          <w:fldChar w:fldCharType="begin"/>
        </w:r>
        <w:r w:rsidR="00D551E3">
          <w:rPr>
            <w:noProof/>
            <w:webHidden/>
          </w:rPr>
          <w:instrText xml:space="preserve"> PAGEREF _Toc132651182 \h </w:instrText>
        </w:r>
        <w:r w:rsidR="00D551E3">
          <w:rPr>
            <w:noProof/>
            <w:webHidden/>
          </w:rPr>
        </w:r>
        <w:r w:rsidR="00D551E3">
          <w:rPr>
            <w:noProof/>
            <w:webHidden/>
          </w:rPr>
          <w:fldChar w:fldCharType="separate"/>
        </w:r>
        <w:r w:rsidR="00D551E3">
          <w:rPr>
            <w:noProof/>
            <w:webHidden/>
          </w:rPr>
          <w:t>19</w:t>
        </w:r>
        <w:r w:rsidR="00D551E3">
          <w:rPr>
            <w:noProof/>
            <w:webHidden/>
          </w:rPr>
          <w:fldChar w:fldCharType="end"/>
        </w:r>
      </w:hyperlink>
    </w:p>
    <w:p w14:paraId="28007B1D" w14:textId="3F9D6BC2" w:rsidR="00D551E3" w:rsidRDefault="00671FE8" w:rsidP="00D551E3">
      <w:pPr>
        <w:pStyle w:val="TDC2"/>
        <w:spacing w:after="100"/>
        <w:rPr>
          <w:rFonts w:asciiTheme="minorHAnsi" w:eastAsiaTheme="minorEastAsia" w:hAnsiTheme="minorHAnsi" w:cstheme="minorBidi"/>
          <w:noProof/>
          <w:szCs w:val="22"/>
          <w:lang w:val="es-ES"/>
        </w:rPr>
      </w:pPr>
      <w:hyperlink w:anchor="_Toc132651183" w:history="1">
        <w:r w:rsidR="00D551E3" w:rsidRPr="00B26565">
          <w:rPr>
            <w:rStyle w:val="Hipervnculo"/>
            <w:noProof/>
          </w:rPr>
          <w:t>6.2.</w:t>
        </w:r>
        <w:r w:rsidR="00D551E3">
          <w:rPr>
            <w:rFonts w:asciiTheme="minorHAnsi" w:eastAsiaTheme="minorEastAsia" w:hAnsiTheme="minorHAnsi" w:cstheme="minorBidi"/>
            <w:noProof/>
            <w:szCs w:val="22"/>
            <w:lang w:val="es-ES"/>
          </w:rPr>
          <w:tab/>
        </w:r>
        <w:r w:rsidR="00D551E3" w:rsidRPr="00B26565">
          <w:rPr>
            <w:rStyle w:val="Hipervnculo"/>
            <w:noProof/>
          </w:rPr>
          <w:t>Informes de Previsiones:</w:t>
        </w:r>
        <w:r w:rsidR="00D551E3">
          <w:rPr>
            <w:noProof/>
            <w:webHidden/>
          </w:rPr>
          <w:tab/>
        </w:r>
        <w:r w:rsidR="00D551E3">
          <w:rPr>
            <w:noProof/>
            <w:webHidden/>
          </w:rPr>
          <w:fldChar w:fldCharType="begin"/>
        </w:r>
        <w:r w:rsidR="00D551E3">
          <w:rPr>
            <w:noProof/>
            <w:webHidden/>
          </w:rPr>
          <w:instrText xml:space="preserve"> PAGEREF _Toc132651183 \h </w:instrText>
        </w:r>
        <w:r w:rsidR="00D551E3">
          <w:rPr>
            <w:noProof/>
            <w:webHidden/>
          </w:rPr>
        </w:r>
        <w:r w:rsidR="00D551E3">
          <w:rPr>
            <w:noProof/>
            <w:webHidden/>
          </w:rPr>
          <w:fldChar w:fldCharType="separate"/>
        </w:r>
        <w:r w:rsidR="00D551E3">
          <w:rPr>
            <w:noProof/>
            <w:webHidden/>
          </w:rPr>
          <w:t>24</w:t>
        </w:r>
        <w:r w:rsidR="00D551E3">
          <w:rPr>
            <w:noProof/>
            <w:webHidden/>
          </w:rPr>
          <w:fldChar w:fldCharType="end"/>
        </w:r>
      </w:hyperlink>
    </w:p>
    <w:p w14:paraId="357FD83C" w14:textId="7F1CFB40" w:rsidR="00D551E3" w:rsidRDefault="00671FE8" w:rsidP="00D551E3">
      <w:pPr>
        <w:pStyle w:val="TDC2"/>
        <w:spacing w:after="100"/>
        <w:rPr>
          <w:rFonts w:asciiTheme="minorHAnsi" w:eastAsiaTheme="minorEastAsia" w:hAnsiTheme="minorHAnsi" w:cstheme="minorBidi"/>
          <w:noProof/>
          <w:szCs w:val="22"/>
          <w:lang w:val="es-ES"/>
        </w:rPr>
      </w:pPr>
      <w:hyperlink w:anchor="_Toc132651184" w:history="1">
        <w:r w:rsidR="00D551E3" w:rsidRPr="00B26565">
          <w:rPr>
            <w:rStyle w:val="Hipervnculo"/>
            <w:noProof/>
          </w:rPr>
          <w:t>6.3.</w:t>
        </w:r>
        <w:r w:rsidR="00D551E3">
          <w:rPr>
            <w:rFonts w:asciiTheme="minorHAnsi" w:eastAsiaTheme="minorEastAsia" w:hAnsiTheme="minorHAnsi" w:cstheme="minorBidi"/>
            <w:noProof/>
            <w:szCs w:val="22"/>
            <w:lang w:val="es-ES"/>
          </w:rPr>
          <w:tab/>
        </w:r>
        <w:r w:rsidR="00D551E3" w:rsidRPr="00B26565">
          <w:rPr>
            <w:rStyle w:val="Hipervnculo"/>
            <w:noProof/>
          </w:rPr>
          <w:t>Informe de gestión:</w:t>
        </w:r>
        <w:r w:rsidR="00D551E3">
          <w:rPr>
            <w:noProof/>
            <w:webHidden/>
          </w:rPr>
          <w:tab/>
        </w:r>
        <w:r w:rsidR="00D551E3">
          <w:rPr>
            <w:noProof/>
            <w:webHidden/>
          </w:rPr>
          <w:fldChar w:fldCharType="begin"/>
        </w:r>
        <w:r w:rsidR="00D551E3">
          <w:rPr>
            <w:noProof/>
            <w:webHidden/>
          </w:rPr>
          <w:instrText xml:space="preserve"> PAGEREF _Toc132651184 \h </w:instrText>
        </w:r>
        <w:r w:rsidR="00D551E3">
          <w:rPr>
            <w:noProof/>
            <w:webHidden/>
          </w:rPr>
        </w:r>
        <w:r w:rsidR="00D551E3">
          <w:rPr>
            <w:noProof/>
            <w:webHidden/>
          </w:rPr>
          <w:fldChar w:fldCharType="separate"/>
        </w:r>
        <w:r w:rsidR="00D551E3">
          <w:rPr>
            <w:noProof/>
            <w:webHidden/>
          </w:rPr>
          <w:t>26</w:t>
        </w:r>
        <w:r w:rsidR="00D551E3">
          <w:rPr>
            <w:noProof/>
            <w:webHidden/>
          </w:rPr>
          <w:fldChar w:fldCharType="end"/>
        </w:r>
      </w:hyperlink>
    </w:p>
    <w:p w14:paraId="04974154" w14:textId="077E7082" w:rsidR="00D551E3" w:rsidRDefault="00671FE8" w:rsidP="00D551E3">
      <w:pPr>
        <w:pStyle w:val="TDC2"/>
        <w:spacing w:after="100"/>
        <w:rPr>
          <w:rFonts w:asciiTheme="minorHAnsi" w:eastAsiaTheme="minorEastAsia" w:hAnsiTheme="minorHAnsi" w:cstheme="minorBidi"/>
          <w:noProof/>
          <w:szCs w:val="22"/>
          <w:lang w:val="es-ES"/>
        </w:rPr>
      </w:pPr>
      <w:hyperlink w:anchor="_Toc132651185" w:history="1">
        <w:r w:rsidR="00D551E3" w:rsidRPr="00B26565">
          <w:rPr>
            <w:rStyle w:val="Hipervnculo"/>
            <w:noProof/>
          </w:rPr>
          <w:t>6.4.</w:t>
        </w:r>
        <w:r w:rsidR="00D551E3">
          <w:rPr>
            <w:rFonts w:asciiTheme="minorHAnsi" w:eastAsiaTheme="minorEastAsia" w:hAnsiTheme="minorHAnsi" w:cstheme="minorBidi"/>
            <w:noProof/>
            <w:szCs w:val="22"/>
            <w:lang w:val="es-ES"/>
          </w:rPr>
          <w:tab/>
        </w:r>
        <w:r w:rsidR="00D551E3" w:rsidRPr="00B26565">
          <w:rPr>
            <w:rStyle w:val="Hipervnculo"/>
            <w:noProof/>
          </w:rPr>
          <w:t>Certificación del cumplimiento de un Hito u Objetivo:</w:t>
        </w:r>
        <w:r w:rsidR="00D551E3">
          <w:rPr>
            <w:noProof/>
            <w:webHidden/>
          </w:rPr>
          <w:tab/>
        </w:r>
        <w:r w:rsidR="00D551E3">
          <w:rPr>
            <w:noProof/>
            <w:webHidden/>
          </w:rPr>
          <w:fldChar w:fldCharType="begin"/>
        </w:r>
        <w:r w:rsidR="00D551E3">
          <w:rPr>
            <w:noProof/>
            <w:webHidden/>
          </w:rPr>
          <w:instrText xml:space="preserve"> PAGEREF _Toc132651185 \h </w:instrText>
        </w:r>
        <w:r w:rsidR="00D551E3">
          <w:rPr>
            <w:noProof/>
            <w:webHidden/>
          </w:rPr>
        </w:r>
        <w:r w:rsidR="00D551E3">
          <w:rPr>
            <w:noProof/>
            <w:webHidden/>
          </w:rPr>
          <w:fldChar w:fldCharType="separate"/>
        </w:r>
        <w:r w:rsidR="00D551E3">
          <w:rPr>
            <w:noProof/>
            <w:webHidden/>
          </w:rPr>
          <w:t>30</w:t>
        </w:r>
        <w:r w:rsidR="00D551E3">
          <w:rPr>
            <w:noProof/>
            <w:webHidden/>
          </w:rPr>
          <w:fldChar w:fldCharType="end"/>
        </w:r>
      </w:hyperlink>
    </w:p>
    <w:p w14:paraId="39B1EA97" w14:textId="066BE0A9" w:rsidR="00D551E3" w:rsidRDefault="00671FE8" w:rsidP="00D551E3">
      <w:pPr>
        <w:pStyle w:val="TDC2"/>
        <w:spacing w:after="100"/>
        <w:rPr>
          <w:rFonts w:asciiTheme="minorHAnsi" w:eastAsiaTheme="minorEastAsia" w:hAnsiTheme="minorHAnsi" w:cstheme="minorBidi"/>
          <w:noProof/>
          <w:szCs w:val="22"/>
          <w:lang w:val="es-ES"/>
        </w:rPr>
      </w:pPr>
      <w:hyperlink w:anchor="_Toc132651186" w:history="1">
        <w:r w:rsidR="00D551E3" w:rsidRPr="00B26565">
          <w:rPr>
            <w:rStyle w:val="Hipervnculo"/>
            <w:noProof/>
          </w:rPr>
          <w:t>6.5.</w:t>
        </w:r>
        <w:r w:rsidR="00D551E3">
          <w:rPr>
            <w:rFonts w:asciiTheme="minorHAnsi" w:eastAsiaTheme="minorEastAsia" w:hAnsiTheme="minorHAnsi" w:cstheme="minorBidi"/>
            <w:noProof/>
            <w:szCs w:val="22"/>
            <w:lang w:val="es-ES"/>
          </w:rPr>
          <w:tab/>
        </w:r>
        <w:r w:rsidR="00D551E3" w:rsidRPr="00B26565">
          <w:rPr>
            <w:rStyle w:val="Hipervnculo"/>
            <w:noProof/>
          </w:rPr>
          <w:t>Proceso de modificaciones dentro de los Componentes del PRTR</w:t>
        </w:r>
        <w:r w:rsidR="00D551E3">
          <w:rPr>
            <w:noProof/>
            <w:webHidden/>
          </w:rPr>
          <w:tab/>
        </w:r>
        <w:r w:rsidR="00D551E3">
          <w:rPr>
            <w:noProof/>
            <w:webHidden/>
          </w:rPr>
          <w:fldChar w:fldCharType="begin"/>
        </w:r>
        <w:r w:rsidR="00D551E3">
          <w:rPr>
            <w:noProof/>
            <w:webHidden/>
          </w:rPr>
          <w:instrText xml:space="preserve"> PAGEREF _Toc132651186 \h </w:instrText>
        </w:r>
        <w:r w:rsidR="00D551E3">
          <w:rPr>
            <w:noProof/>
            <w:webHidden/>
          </w:rPr>
        </w:r>
        <w:r w:rsidR="00D551E3">
          <w:rPr>
            <w:noProof/>
            <w:webHidden/>
          </w:rPr>
          <w:fldChar w:fldCharType="separate"/>
        </w:r>
        <w:r w:rsidR="00D551E3">
          <w:rPr>
            <w:noProof/>
            <w:webHidden/>
          </w:rPr>
          <w:t>30</w:t>
        </w:r>
        <w:r w:rsidR="00D551E3">
          <w:rPr>
            <w:noProof/>
            <w:webHidden/>
          </w:rPr>
          <w:fldChar w:fldCharType="end"/>
        </w:r>
      </w:hyperlink>
    </w:p>
    <w:p w14:paraId="798169BC" w14:textId="669F4485" w:rsidR="00D551E3" w:rsidRDefault="00671FE8" w:rsidP="00D551E3">
      <w:pPr>
        <w:pStyle w:val="TDC3"/>
        <w:rPr>
          <w:rFonts w:asciiTheme="minorHAnsi" w:eastAsiaTheme="minorEastAsia" w:hAnsiTheme="minorHAnsi" w:cstheme="minorBidi"/>
          <w:noProof/>
          <w:szCs w:val="22"/>
          <w:lang w:val="es-ES"/>
        </w:rPr>
      </w:pPr>
      <w:hyperlink w:anchor="_Toc132651187" w:history="1">
        <w:r w:rsidR="00D551E3" w:rsidRPr="00B26565">
          <w:rPr>
            <w:rStyle w:val="Hipervnculo"/>
            <w:noProof/>
          </w:rPr>
          <w:t>ANEXO I</w:t>
        </w:r>
        <w:r w:rsidR="00D551E3">
          <w:rPr>
            <w:noProof/>
            <w:webHidden/>
          </w:rPr>
          <w:tab/>
        </w:r>
        <w:r w:rsidR="00D551E3">
          <w:rPr>
            <w:noProof/>
            <w:webHidden/>
          </w:rPr>
          <w:fldChar w:fldCharType="begin"/>
        </w:r>
        <w:r w:rsidR="00D551E3">
          <w:rPr>
            <w:noProof/>
            <w:webHidden/>
          </w:rPr>
          <w:instrText xml:space="preserve"> PAGEREF _Toc132651187 \h </w:instrText>
        </w:r>
        <w:r w:rsidR="00D551E3">
          <w:rPr>
            <w:noProof/>
            <w:webHidden/>
          </w:rPr>
        </w:r>
        <w:r w:rsidR="00D551E3">
          <w:rPr>
            <w:noProof/>
            <w:webHidden/>
          </w:rPr>
          <w:fldChar w:fldCharType="separate"/>
        </w:r>
        <w:r w:rsidR="00D551E3">
          <w:rPr>
            <w:noProof/>
            <w:webHidden/>
          </w:rPr>
          <w:t>31</w:t>
        </w:r>
        <w:r w:rsidR="00D551E3">
          <w:rPr>
            <w:noProof/>
            <w:webHidden/>
          </w:rPr>
          <w:fldChar w:fldCharType="end"/>
        </w:r>
      </w:hyperlink>
    </w:p>
    <w:p w14:paraId="74C24B0D" w14:textId="6E34CD0F" w:rsidR="00D551E3" w:rsidRDefault="00671FE8" w:rsidP="00D551E3">
      <w:pPr>
        <w:pStyle w:val="TDC3"/>
        <w:rPr>
          <w:rFonts w:asciiTheme="minorHAnsi" w:eastAsiaTheme="minorEastAsia" w:hAnsiTheme="minorHAnsi" w:cstheme="minorBidi"/>
          <w:noProof/>
          <w:szCs w:val="22"/>
          <w:lang w:val="es-ES"/>
        </w:rPr>
      </w:pPr>
      <w:hyperlink w:anchor="_Toc132651188" w:history="1">
        <w:r w:rsidR="00D551E3" w:rsidRPr="00B26565">
          <w:rPr>
            <w:rStyle w:val="Hipervnculo"/>
            <w:noProof/>
          </w:rPr>
          <w:t>ANEXO II</w:t>
        </w:r>
        <w:r w:rsidR="00D551E3">
          <w:rPr>
            <w:noProof/>
            <w:webHidden/>
          </w:rPr>
          <w:tab/>
        </w:r>
        <w:r w:rsidR="00D551E3">
          <w:rPr>
            <w:noProof/>
            <w:webHidden/>
          </w:rPr>
          <w:fldChar w:fldCharType="begin"/>
        </w:r>
        <w:r w:rsidR="00D551E3">
          <w:rPr>
            <w:noProof/>
            <w:webHidden/>
          </w:rPr>
          <w:instrText xml:space="preserve"> PAGEREF _Toc132651188 \h </w:instrText>
        </w:r>
        <w:r w:rsidR="00D551E3">
          <w:rPr>
            <w:noProof/>
            <w:webHidden/>
          </w:rPr>
        </w:r>
        <w:r w:rsidR="00D551E3">
          <w:rPr>
            <w:noProof/>
            <w:webHidden/>
          </w:rPr>
          <w:fldChar w:fldCharType="separate"/>
        </w:r>
        <w:r w:rsidR="00D551E3">
          <w:rPr>
            <w:noProof/>
            <w:webHidden/>
          </w:rPr>
          <w:t>33</w:t>
        </w:r>
        <w:r w:rsidR="00D551E3">
          <w:rPr>
            <w:noProof/>
            <w:webHidden/>
          </w:rPr>
          <w:fldChar w:fldCharType="end"/>
        </w:r>
      </w:hyperlink>
    </w:p>
    <w:p w14:paraId="5CC6385E" w14:textId="0D2451E5" w:rsidR="00D551E3" w:rsidRDefault="00671FE8" w:rsidP="00D551E3">
      <w:pPr>
        <w:pStyle w:val="TDC3"/>
        <w:rPr>
          <w:rFonts w:asciiTheme="minorHAnsi" w:eastAsiaTheme="minorEastAsia" w:hAnsiTheme="minorHAnsi" w:cstheme="minorBidi"/>
          <w:noProof/>
          <w:szCs w:val="22"/>
          <w:lang w:val="es-ES"/>
        </w:rPr>
      </w:pPr>
      <w:hyperlink w:anchor="_Toc132651189" w:history="1">
        <w:r w:rsidR="00D551E3" w:rsidRPr="00B26565">
          <w:rPr>
            <w:rStyle w:val="Hipervnculo"/>
            <w:noProof/>
          </w:rPr>
          <w:t>ANEXO III</w:t>
        </w:r>
        <w:r w:rsidR="00D551E3">
          <w:rPr>
            <w:noProof/>
            <w:webHidden/>
          </w:rPr>
          <w:tab/>
        </w:r>
        <w:r w:rsidR="00D551E3">
          <w:rPr>
            <w:noProof/>
            <w:webHidden/>
          </w:rPr>
          <w:fldChar w:fldCharType="begin"/>
        </w:r>
        <w:r w:rsidR="00D551E3">
          <w:rPr>
            <w:noProof/>
            <w:webHidden/>
          </w:rPr>
          <w:instrText xml:space="preserve"> PAGEREF _Toc132651189 \h </w:instrText>
        </w:r>
        <w:r w:rsidR="00D551E3">
          <w:rPr>
            <w:noProof/>
            <w:webHidden/>
          </w:rPr>
        </w:r>
        <w:r w:rsidR="00D551E3">
          <w:rPr>
            <w:noProof/>
            <w:webHidden/>
          </w:rPr>
          <w:fldChar w:fldCharType="separate"/>
        </w:r>
        <w:r w:rsidR="00D551E3">
          <w:rPr>
            <w:noProof/>
            <w:webHidden/>
          </w:rPr>
          <w:t>36</w:t>
        </w:r>
        <w:r w:rsidR="00D551E3">
          <w:rPr>
            <w:noProof/>
            <w:webHidden/>
          </w:rPr>
          <w:fldChar w:fldCharType="end"/>
        </w:r>
      </w:hyperlink>
    </w:p>
    <w:p w14:paraId="3B6D57B9" w14:textId="02313197" w:rsidR="00D551E3" w:rsidRDefault="00671FE8" w:rsidP="00D551E3">
      <w:pPr>
        <w:pStyle w:val="TDC3"/>
        <w:rPr>
          <w:rFonts w:asciiTheme="minorHAnsi" w:eastAsiaTheme="minorEastAsia" w:hAnsiTheme="minorHAnsi" w:cstheme="minorBidi"/>
          <w:noProof/>
          <w:szCs w:val="22"/>
          <w:lang w:val="es-ES"/>
        </w:rPr>
      </w:pPr>
      <w:hyperlink w:anchor="_Toc132651190" w:history="1">
        <w:r w:rsidR="00D551E3" w:rsidRPr="00B26565">
          <w:rPr>
            <w:rStyle w:val="Hipervnculo"/>
            <w:noProof/>
          </w:rPr>
          <w:t>ANEXO IV</w:t>
        </w:r>
        <w:r w:rsidR="00D551E3">
          <w:rPr>
            <w:noProof/>
            <w:webHidden/>
          </w:rPr>
          <w:tab/>
        </w:r>
        <w:r w:rsidR="00D551E3">
          <w:rPr>
            <w:noProof/>
            <w:webHidden/>
          </w:rPr>
          <w:fldChar w:fldCharType="begin"/>
        </w:r>
        <w:r w:rsidR="00D551E3">
          <w:rPr>
            <w:noProof/>
            <w:webHidden/>
          </w:rPr>
          <w:instrText xml:space="preserve"> PAGEREF _Toc132651190 \h </w:instrText>
        </w:r>
        <w:r w:rsidR="00D551E3">
          <w:rPr>
            <w:noProof/>
            <w:webHidden/>
          </w:rPr>
        </w:r>
        <w:r w:rsidR="00D551E3">
          <w:rPr>
            <w:noProof/>
            <w:webHidden/>
          </w:rPr>
          <w:fldChar w:fldCharType="separate"/>
        </w:r>
        <w:r w:rsidR="00D551E3">
          <w:rPr>
            <w:noProof/>
            <w:webHidden/>
          </w:rPr>
          <w:t>37</w:t>
        </w:r>
        <w:r w:rsidR="00D551E3">
          <w:rPr>
            <w:noProof/>
            <w:webHidden/>
          </w:rPr>
          <w:fldChar w:fldCharType="end"/>
        </w:r>
      </w:hyperlink>
    </w:p>
    <w:p w14:paraId="6CCB2B6C" w14:textId="63941ADE" w:rsidR="00D551E3" w:rsidRDefault="00671FE8" w:rsidP="00D551E3">
      <w:pPr>
        <w:pStyle w:val="TDC3"/>
        <w:rPr>
          <w:rFonts w:asciiTheme="minorHAnsi" w:eastAsiaTheme="minorEastAsia" w:hAnsiTheme="minorHAnsi" w:cstheme="minorBidi"/>
          <w:noProof/>
          <w:szCs w:val="22"/>
          <w:lang w:val="es-ES"/>
        </w:rPr>
      </w:pPr>
      <w:hyperlink w:anchor="_Toc132651191" w:history="1">
        <w:r w:rsidR="00D551E3" w:rsidRPr="00B26565">
          <w:rPr>
            <w:rStyle w:val="Hipervnculo"/>
            <w:noProof/>
          </w:rPr>
          <w:t>ANEXO V</w:t>
        </w:r>
        <w:r w:rsidR="00D551E3">
          <w:rPr>
            <w:noProof/>
            <w:webHidden/>
          </w:rPr>
          <w:tab/>
        </w:r>
        <w:r w:rsidR="00D551E3">
          <w:rPr>
            <w:noProof/>
            <w:webHidden/>
          </w:rPr>
          <w:fldChar w:fldCharType="begin"/>
        </w:r>
        <w:r w:rsidR="00D551E3">
          <w:rPr>
            <w:noProof/>
            <w:webHidden/>
          </w:rPr>
          <w:instrText xml:space="preserve"> PAGEREF _Toc132651191 \h </w:instrText>
        </w:r>
        <w:r w:rsidR="00D551E3">
          <w:rPr>
            <w:noProof/>
            <w:webHidden/>
          </w:rPr>
        </w:r>
        <w:r w:rsidR="00D551E3">
          <w:rPr>
            <w:noProof/>
            <w:webHidden/>
          </w:rPr>
          <w:fldChar w:fldCharType="separate"/>
        </w:r>
        <w:r w:rsidR="00D551E3">
          <w:rPr>
            <w:noProof/>
            <w:webHidden/>
          </w:rPr>
          <w:t>38</w:t>
        </w:r>
        <w:r w:rsidR="00D551E3">
          <w:rPr>
            <w:noProof/>
            <w:webHidden/>
          </w:rPr>
          <w:fldChar w:fldCharType="end"/>
        </w:r>
      </w:hyperlink>
    </w:p>
    <w:p w14:paraId="0D55C3F7" w14:textId="7B5A0D0D" w:rsidR="005E6A08" w:rsidRDefault="00D551E3">
      <w:pPr>
        <w:rPr>
          <w:rFonts w:asciiTheme="minorHAnsi" w:hAnsiTheme="minorHAnsi" w:cstheme="minorHAnsi"/>
          <w:b/>
          <w:iCs/>
          <w:sz w:val="22"/>
          <w:szCs w:val="22"/>
          <w:lang w:val="es-ES"/>
        </w:rPr>
      </w:pPr>
      <w:r>
        <w:rPr>
          <w:rFonts w:asciiTheme="minorHAnsi" w:hAnsiTheme="minorHAnsi" w:cstheme="minorHAnsi"/>
          <w:noProof/>
          <w:sz w:val="22"/>
          <w:szCs w:val="24"/>
          <w:lang w:val="es-ES"/>
        </w:rPr>
        <w:fldChar w:fldCharType="end"/>
      </w:r>
    </w:p>
    <w:p w14:paraId="30CDF065" w14:textId="77777777" w:rsidR="0050086E" w:rsidRDefault="00F8487B">
      <w:pPr>
        <w:rPr>
          <w:rFonts w:asciiTheme="minorHAnsi" w:hAnsiTheme="minorHAnsi" w:cstheme="minorHAnsi"/>
          <w:b/>
          <w:iCs/>
          <w:sz w:val="22"/>
          <w:szCs w:val="22"/>
          <w:lang w:val="es-ES"/>
        </w:rPr>
        <w:sectPr w:rsidR="0050086E" w:rsidSect="002C2F42">
          <w:headerReference w:type="default" r:id="rId8"/>
          <w:footerReference w:type="default" r:id="rId9"/>
          <w:headerReference w:type="first" r:id="rId10"/>
          <w:footerReference w:type="first" r:id="rId11"/>
          <w:footnotePr>
            <w:numRestart w:val="eachSect"/>
          </w:footnotePr>
          <w:pgSz w:w="11907" w:h="16840" w:code="9"/>
          <w:pgMar w:top="2268" w:right="851" w:bottom="1134" w:left="1701" w:header="227" w:footer="851" w:gutter="0"/>
          <w:paperSrc w:first="15" w:other="15"/>
          <w:cols w:space="720"/>
        </w:sectPr>
      </w:pPr>
      <w:r>
        <w:rPr>
          <w:rFonts w:asciiTheme="minorHAnsi" w:hAnsiTheme="minorHAnsi" w:cstheme="minorHAnsi"/>
          <w:b/>
          <w:iCs/>
          <w:sz w:val="22"/>
          <w:szCs w:val="22"/>
          <w:lang w:val="es-ES"/>
        </w:rPr>
        <w:br w:type="page"/>
      </w:r>
    </w:p>
    <w:p w14:paraId="6E1D5FA3" w14:textId="61AFD010" w:rsidR="00F8487B" w:rsidRDefault="00F8487B">
      <w:pPr>
        <w:rPr>
          <w:rFonts w:asciiTheme="minorHAnsi" w:hAnsiTheme="minorHAnsi" w:cstheme="minorHAnsi"/>
          <w:b/>
          <w:iCs/>
          <w:sz w:val="22"/>
          <w:szCs w:val="22"/>
          <w:lang w:val="es-ES"/>
        </w:rPr>
      </w:pPr>
    </w:p>
    <w:p w14:paraId="2586697B" w14:textId="77777777" w:rsidR="009E2B8F" w:rsidRPr="009E2B8F" w:rsidRDefault="009E2B8F" w:rsidP="002B62DC">
      <w:pPr>
        <w:pStyle w:val="TITULO1"/>
      </w:pPr>
      <w:bookmarkStart w:id="2" w:name="_Toc128141247"/>
      <w:bookmarkStart w:id="3" w:name="_Toc132651158"/>
      <w:r w:rsidRPr="009E2B8F">
        <w:t>Objeto y alcance.</w:t>
      </w:r>
      <w:bookmarkEnd w:id="2"/>
      <w:bookmarkEnd w:id="3"/>
      <w:r w:rsidRPr="009E2B8F">
        <w:t xml:space="preserve"> </w:t>
      </w:r>
    </w:p>
    <w:p w14:paraId="30894E47" w14:textId="51746570"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España ha elaborado un Plan Nacional de Recuperación, Transformación y Resiliencia (PRTR) en </w:t>
      </w:r>
      <w:r w:rsidR="00F16DA2">
        <w:rPr>
          <w:rFonts w:asciiTheme="minorHAnsi" w:eastAsiaTheme="minorHAnsi" w:hAnsiTheme="minorHAnsi" w:cstheme="minorBidi"/>
          <w:sz w:val="22"/>
          <w:szCs w:val="22"/>
          <w:lang w:val="es-ES" w:eastAsia="en-US"/>
        </w:rPr>
        <w:t>el</w:t>
      </w:r>
      <w:r w:rsidRPr="009E2B8F">
        <w:rPr>
          <w:rFonts w:asciiTheme="minorHAnsi" w:eastAsiaTheme="minorHAnsi" w:hAnsiTheme="minorHAnsi" w:cstheme="minorBidi"/>
          <w:sz w:val="22"/>
          <w:szCs w:val="22"/>
          <w:lang w:val="es-ES" w:eastAsia="en-US"/>
        </w:rPr>
        <w:t xml:space="preserve"> que se establece un programa específico de inversiones y reformas para recibir apoyo financiero en el marco del Mecanismo de Recuperación y Resiliencia.</w:t>
      </w:r>
    </w:p>
    <w:p w14:paraId="1E8CD548" w14:textId="55F9AAB9"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Para cumplir satisfactoriamente dicho programa de inversiones y reformar se requiere implementar los procedimientos necesarios para supervisar y controlar su adecuada ejecución. Este documento constituye el Manual </w:t>
      </w:r>
      <w:r w:rsidR="006021ED">
        <w:rPr>
          <w:rFonts w:asciiTheme="minorHAnsi" w:eastAsiaTheme="minorHAnsi" w:hAnsiTheme="minorHAnsi" w:cstheme="minorBidi"/>
          <w:sz w:val="22"/>
          <w:szCs w:val="22"/>
          <w:lang w:val="es-ES" w:eastAsia="en-US"/>
        </w:rPr>
        <w:t>del</w:t>
      </w:r>
      <w:r w:rsidR="006021ED" w:rsidRPr="006021ED">
        <w:rPr>
          <w:rFonts w:asciiTheme="minorHAnsi" w:eastAsiaTheme="minorHAnsi" w:hAnsiTheme="minorHAnsi" w:cstheme="minorBidi"/>
          <w:sz w:val="22"/>
          <w:szCs w:val="22"/>
          <w:lang w:val="es-ES" w:eastAsia="en-US"/>
        </w:rPr>
        <w:t xml:space="preserve"> sistema de seguimiento y acreditación del cumplimiento de Hitos y Objetivos del PRTR </w:t>
      </w:r>
      <w:r w:rsidRPr="009E2B8F">
        <w:rPr>
          <w:rFonts w:asciiTheme="minorHAnsi" w:eastAsiaTheme="minorHAnsi" w:hAnsiTheme="minorHAnsi" w:cstheme="minorBidi"/>
          <w:sz w:val="22"/>
          <w:szCs w:val="22"/>
          <w:lang w:val="es-ES" w:eastAsia="en-US"/>
        </w:rPr>
        <w:t xml:space="preserve">en el ámbito del Ministerio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w:t>
      </w:r>
    </w:p>
    <w:p w14:paraId="1BDEFCAE" w14:textId="74128380"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Por ello, este Manual se basa en la utilización del Sistema de información de gestión y seguimiento del PRTR, denominado CoFFEE-MRR, a la que deberán acceder los diferentes actores para ir registrando la información y documentación, así como para realizar las tareas de verificación y generar los informes o documentos que correspondan, de conformidad con la Metodología de gestión de Hitos y Objetivos del PRTR, elaborada por la Secretaría General de Fondos Europeos, como Autoridad Responsable coordinadora del PRTR. Por tanto, este Manual deberá actualizarse cuando se incorporen nuevas funcionalidades en la aplicación CoFFEE-MRR o se modifiquen las actualmente existentes, así como en el caso de que se realicen cambios en la Metodología de gestión de Hitos y Objetivos del PRTR</w:t>
      </w:r>
      <w:r w:rsidR="00F16DA2">
        <w:rPr>
          <w:rFonts w:asciiTheme="minorHAnsi" w:eastAsiaTheme="minorHAnsi" w:hAnsiTheme="minorHAnsi" w:cstheme="minorBidi"/>
          <w:sz w:val="22"/>
          <w:szCs w:val="22"/>
          <w:lang w:val="es-ES" w:eastAsia="en-US"/>
        </w:rPr>
        <w:t xml:space="preserve"> o en las instrucciones o normativa aplicable</w:t>
      </w:r>
      <w:r w:rsidRPr="009E2B8F">
        <w:rPr>
          <w:rFonts w:asciiTheme="minorHAnsi" w:eastAsiaTheme="minorHAnsi" w:hAnsiTheme="minorHAnsi" w:cstheme="minorBidi"/>
          <w:sz w:val="22"/>
          <w:szCs w:val="22"/>
          <w:lang w:val="es-ES" w:eastAsia="en-US"/>
        </w:rPr>
        <w:t>.</w:t>
      </w:r>
    </w:p>
    <w:p w14:paraId="54906AAA" w14:textId="7CF0FE8E"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Asimismo, este Manual debe ser la herramienta de referencia que permita al Ministerio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como Entidad Decisora responsable de la selección, definición y cumplimiento final de los Proyectos/Subproyectos a financiar dentro del Componente o Componentes del PRTR asignado</w:t>
      </w:r>
      <w:r w:rsidR="00F16DA2">
        <w:rPr>
          <w:rFonts w:asciiTheme="minorHAnsi" w:eastAsiaTheme="minorHAnsi" w:hAnsiTheme="minorHAnsi" w:cstheme="minorBidi"/>
          <w:sz w:val="22"/>
          <w:szCs w:val="22"/>
          <w:lang w:val="es-ES" w:eastAsia="en-US"/>
        </w:rPr>
        <w:t>/s</w:t>
      </w:r>
      <w:r w:rsidRPr="009E2B8F">
        <w:rPr>
          <w:rFonts w:asciiTheme="minorHAnsi" w:eastAsiaTheme="minorHAnsi" w:hAnsiTheme="minorHAnsi" w:cstheme="minorBidi"/>
          <w:sz w:val="22"/>
          <w:szCs w:val="22"/>
          <w:lang w:val="es-ES" w:eastAsia="en-US"/>
        </w:rPr>
        <w:t xml:space="preserve"> al Ministerio, así como a los Órganos o Entidades que se definan en cada caso como responsables de la planificación, ejecución y cierre de cada uno de ellos, realizar la completa supervisión de los Proyectos/Subproyectos, conociendo en todo momento el estado de avance de los mismos.</w:t>
      </w:r>
    </w:p>
    <w:p w14:paraId="4358D23A" w14:textId="2A9EDA88" w:rsidR="009E2B8F" w:rsidRPr="009E2B8F" w:rsidRDefault="009E2B8F" w:rsidP="009E2B8F">
      <w:pPr>
        <w:spacing w:after="200" w:line="360" w:lineRule="auto"/>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 alcance del presente</w:t>
      </w:r>
      <w:r w:rsidR="00853D38">
        <w:rPr>
          <w:rFonts w:asciiTheme="minorHAnsi" w:eastAsiaTheme="minorHAnsi" w:hAnsiTheme="minorHAnsi" w:cstheme="minorBidi"/>
          <w:sz w:val="22"/>
          <w:szCs w:val="22"/>
          <w:lang w:val="es-ES" w:eastAsia="en-US"/>
        </w:rPr>
        <w:t xml:space="preserve"> manual engloba, por tanto, todo</w:t>
      </w:r>
      <w:r w:rsidRPr="009E2B8F">
        <w:rPr>
          <w:rFonts w:asciiTheme="minorHAnsi" w:eastAsiaTheme="minorHAnsi" w:hAnsiTheme="minorHAnsi" w:cstheme="minorBidi"/>
          <w:sz w:val="22"/>
          <w:szCs w:val="22"/>
          <w:lang w:val="es-ES" w:eastAsia="en-US"/>
        </w:rPr>
        <w:t>s aquellos Componentes o parte de los Componentes en los que el Ministerio se configure como Entidad Decisora.</w:t>
      </w:r>
    </w:p>
    <w:p w14:paraId="4185C613" w14:textId="77777777" w:rsidR="009E2B8F" w:rsidRPr="009E2B8F" w:rsidRDefault="009E2B8F" w:rsidP="009E2B8F">
      <w:pPr>
        <w:spacing w:after="200" w:line="360" w:lineRule="auto"/>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br w:type="page"/>
      </w:r>
    </w:p>
    <w:p w14:paraId="440C99EC" w14:textId="77777777" w:rsidR="009E2B8F" w:rsidRPr="009E2B8F" w:rsidRDefault="009E2B8F" w:rsidP="002B62DC">
      <w:pPr>
        <w:pStyle w:val="TITULO1"/>
      </w:pPr>
      <w:bookmarkStart w:id="4" w:name="_Toc128141248"/>
      <w:bookmarkStart w:id="5" w:name="_Toc132651159"/>
      <w:r w:rsidRPr="009E2B8F">
        <w:lastRenderedPageBreak/>
        <w:t>Autoridad Responsable, Autoridad de Control y roles de los órganos del Ministerio, así como del resto de entidades o administraciones públicas que participan en la gestión o ejecución PRTR.</w:t>
      </w:r>
      <w:bookmarkEnd w:id="4"/>
      <w:bookmarkEnd w:id="5"/>
    </w:p>
    <w:p w14:paraId="3279D677" w14:textId="77777777" w:rsidR="009E2B8F" w:rsidRPr="002B62DC" w:rsidRDefault="009E2B8F" w:rsidP="001E3099">
      <w:pPr>
        <w:pStyle w:val="TITULO2"/>
        <w:spacing w:after="120"/>
        <w:ind w:left="788" w:hanging="431"/>
      </w:pPr>
      <w:bookmarkStart w:id="6" w:name="_Toc128141249"/>
      <w:bookmarkStart w:id="7" w:name="_Toc132651160"/>
      <w:r w:rsidRPr="002B62DC">
        <w:t>Autoridad Responsable del MRR:</w:t>
      </w:r>
      <w:bookmarkEnd w:id="6"/>
      <w:bookmarkEnd w:id="7"/>
      <w:r w:rsidRPr="002B62DC">
        <w:t xml:space="preserve"> </w:t>
      </w:r>
    </w:p>
    <w:p w14:paraId="07256402" w14:textId="77777777" w:rsidR="009E2B8F" w:rsidRPr="009E2B8F" w:rsidRDefault="009E2B8F" w:rsidP="00853D38">
      <w:pPr>
        <w:spacing w:after="120" w:line="360" w:lineRule="auto"/>
        <w:jc w:val="both"/>
        <w:rPr>
          <w:rFonts w:asciiTheme="minorHAnsi" w:eastAsiaTheme="minorHAnsi" w:hAnsiTheme="minorHAnsi" w:cstheme="minorBidi"/>
          <w:b/>
          <w:sz w:val="22"/>
          <w:szCs w:val="22"/>
          <w:lang w:val="es-ES" w:eastAsia="en-US"/>
        </w:rPr>
      </w:pPr>
      <w:r w:rsidRPr="009E2B8F">
        <w:rPr>
          <w:rFonts w:asciiTheme="minorHAnsi" w:eastAsiaTheme="minorHAnsi" w:hAnsiTheme="minorHAnsi" w:cstheme="minorBidi"/>
          <w:sz w:val="22"/>
          <w:szCs w:val="22"/>
          <w:lang w:val="es-ES" w:eastAsia="en-US"/>
        </w:rPr>
        <w:t>La Secretaría General de Fondos Europeos (SGFE) es la Autoridad Responsable del MRR ante las instituciones europeas, de acuerdo con lo dispuesto en el artículo 11 del Real Decreto 682/2021, de 3 de agosto, por el que se desarrolla la estructura orgánica básica del Ministerio de Hacienda y Función Pública.</w:t>
      </w:r>
    </w:p>
    <w:p w14:paraId="407A4CDC" w14:textId="6FB77155" w:rsidR="009E2B8F" w:rsidRPr="009E2B8F" w:rsidRDefault="009E2B8F" w:rsidP="009E2B8F">
      <w:pPr>
        <w:spacing w:after="200" w:line="360" w:lineRule="auto"/>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 concreto, ejercerá</w:t>
      </w:r>
      <w:r w:rsidR="00D551D3">
        <w:rPr>
          <w:rFonts w:asciiTheme="minorHAnsi" w:eastAsiaTheme="minorHAnsi" w:hAnsiTheme="minorHAnsi" w:cstheme="minorBidi"/>
          <w:sz w:val="22"/>
          <w:szCs w:val="22"/>
          <w:lang w:val="es-ES" w:eastAsia="en-US"/>
        </w:rPr>
        <w:t>, entre otras,</w:t>
      </w:r>
      <w:r w:rsidRPr="009E2B8F">
        <w:rPr>
          <w:rFonts w:asciiTheme="minorHAnsi" w:eastAsiaTheme="minorHAnsi" w:hAnsiTheme="minorHAnsi" w:cstheme="minorBidi"/>
          <w:sz w:val="22"/>
          <w:szCs w:val="22"/>
          <w:lang w:val="es-ES" w:eastAsia="en-US"/>
        </w:rPr>
        <w:t xml:space="preserve"> las siguientes funciones:</w:t>
      </w:r>
    </w:p>
    <w:p w14:paraId="2EE36D3D" w14:textId="77777777" w:rsidR="009E2B8F" w:rsidRPr="009E2B8F" w:rsidRDefault="009E2B8F" w:rsidP="00894DA2">
      <w:pPr>
        <w:numPr>
          <w:ilvl w:val="0"/>
          <w:numId w:val="10"/>
        </w:numPr>
        <w:spacing w:after="200" w:line="360" w:lineRule="auto"/>
        <w:ind w:left="0" w:firstLine="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Garantizar la coherencia del PRTR.</w:t>
      </w:r>
    </w:p>
    <w:p w14:paraId="65E2846A" w14:textId="77777777" w:rsidR="009E2B8F" w:rsidRPr="009E2B8F" w:rsidRDefault="009E2B8F" w:rsidP="00894DA2">
      <w:pPr>
        <w:numPr>
          <w:ilvl w:val="0"/>
          <w:numId w:val="10"/>
        </w:numPr>
        <w:spacing w:after="200" w:line="360" w:lineRule="auto"/>
        <w:ind w:left="0" w:firstLine="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Actuar como punto de contacto con la Comisión Europea.</w:t>
      </w:r>
    </w:p>
    <w:p w14:paraId="3DFECCBF" w14:textId="77777777" w:rsidR="009E2B8F" w:rsidRPr="009E2B8F" w:rsidRDefault="009E2B8F" w:rsidP="00894DA2">
      <w:pPr>
        <w:numPr>
          <w:ilvl w:val="0"/>
          <w:numId w:val="10"/>
        </w:numPr>
        <w:spacing w:after="200" w:line="360" w:lineRule="auto"/>
        <w:ind w:left="0" w:firstLine="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Coordinar con todos los agentes involucrados en el PRTR.</w:t>
      </w:r>
    </w:p>
    <w:p w14:paraId="730186FD" w14:textId="77777777" w:rsidR="009E2B8F" w:rsidRPr="009E2B8F" w:rsidRDefault="009E2B8F" w:rsidP="00894DA2">
      <w:pPr>
        <w:numPr>
          <w:ilvl w:val="0"/>
          <w:numId w:val="10"/>
        </w:numPr>
        <w:spacing w:after="200" w:line="360" w:lineRule="auto"/>
        <w:ind w:left="0" w:firstLine="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Supervisar de los progresos en relación con los HyO del Plan.</w:t>
      </w:r>
    </w:p>
    <w:p w14:paraId="1CA47C51" w14:textId="77777777" w:rsidR="009E2B8F" w:rsidRPr="009E2B8F" w:rsidRDefault="009E2B8F" w:rsidP="00894DA2">
      <w:pPr>
        <w:numPr>
          <w:ilvl w:val="0"/>
          <w:numId w:val="10"/>
        </w:numPr>
        <w:spacing w:after="200" w:line="360" w:lineRule="auto"/>
        <w:ind w:left="0" w:firstLine="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Elaborar el cuadro integral de mandos de acuerdo con lo previsto en la normativa.</w:t>
      </w:r>
    </w:p>
    <w:p w14:paraId="6D41F22F" w14:textId="77777777" w:rsidR="009E2B8F" w:rsidRPr="009E2B8F" w:rsidRDefault="009E2B8F" w:rsidP="00894DA2">
      <w:pPr>
        <w:numPr>
          <w:ilvl w:val="0"/>
          <w:numId w:val="10"/>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Presentar los informes previstos en la normativa PRTR (solicitudes de pago, declaración de fiabilidad, etc.)</w:t>
      </w:r>
    </w:p>
    <w:p w14:paraId="15F4EF36" w14:textId="77777777" w:rsidR="009E2B8F" w:rsidRPr="009E2B8F" w:rsidRDefault="009E2B8F" w:rsidP="00894DA2">
      <w:pPr>
        <w:numPr>
          <w:ilvl w:val="0"/>
          <w:numId w:val="10"/>
        </w:numPr>
        <w:spacing w:after="200" w:line="360" w:lineRule="auto"/>
        <w:ind w:left="0" w:firstLine="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Encargarse de dirección del Comité Técnico del PRTR coordinando sus trabajos.</w:t>
      </w:r>
    </w:p>
    <w:p w14:paraId="7089A116" w14:textId="77777777" w:rsidR="009E2B8F" w:rsidRPr="009E2B8F" w:rsidRDefault="009E2B8F" w:rsidP="00894DA2">
      <w:pPr>
        <w:numPr>
          <w:ilvl w:val="0"/>
          <w:numId w:val="10"/>
        </w:numPr>
        <w:spacing w:after="200" w:line="360" w:lineRule="auto"/>
        <w:ind w:left="0" w:firstLine="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Encargarse de las funciones de secretaría técnica de la Conferencia Sectorial del PRTR.</w:t>
      </w:r>
    </w:p>
    <w:p w14:paraId="6AF5CB37" w14:textId="77777777" w:rsidR="009E2B8F" w:rsidRPr="009E2B8F" w:rsidRDefault="009E2B8F" w:rsidP="00853D38">
      <w:pPr>
        <w:spacing w:before="120" w:after="12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Por su parte, el artículo 20 del Real Decreto-ley 36/2020, de 30 de diciembre, por el que se aprueban medidas urgentes para la modernización de la Administración Pública y para la ejecución del Plan de Recuperación, Transformación y Resiliencia, establece que el centro directivo del Ministerio de Hacienda con competencia en material de fondos europeos actuará como autoridad responsable ante las instituciones europeas. </w:t>
      </w:r>
    </w:p>
    <w:p w14:paraId="7281F17E"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Tanto los Órganos Responsables como los Órganos gestores están obligados a prestar colaboración y facilitar cuanta documentación sea requerida por la Autoridad Responsable y la Autoridad de Control en el ejercicio de sus funciones.</w:t>
      </w:r>
    </w:p>
    <w:p w14:paraId="7E1A59FE" w14:textId="77777777" w:rsidR="009E2B8F" w:rsidRPr="009E2B8F" w:rsidRDefault="009E2B8F" w:rsidP="001E3099">
      <w:pPr>
        <w:pStyle w:val="TITULO2"/>
        <w:spacing w:after="120"/>
        <w:ind w:left="788" w:hanging="431"/>
      </w:pPr>
      <w:bookmarkStart w:id="8" w:name="_Toc128141250"/>
      <w:bookmarkStart w:id="9" w:name="_Toc132651161"/>
      <w:r w:rsidRPr="009E2B8F">
        <w:t>Autoridad de Control del MRR:</w:t>
      </w:r>
      <w:bookmarkEnd w:id="8"/>
      <w:bookmarkEnd w:id="9"/>
      <w:r w:rsidRPr="009E2B8F">
        <w:t xml:space="preserve"> </w:t>
      </w:r>
    </w:p>
    <w:p w14:paraId="53FB62C7" w14:textId="77777777" w:rsidR="009E2B8F" w:rsidRPr="009E2B8F" w:rsidRDefault="009E2B8F" w:rsidP="009E2B8F">
      <w:pPr>
        <w:spacing w:after="200" w:line="360" w:lineRule="auto"/>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De acuerdo con lo dispuesto en el artículo 21 del Real Decreto-ley 36/2020, la Autoridad de Control del MRR es la Intervención General de la Administración del Estado (IGAE). </w:t>
      </w:r>
    </w:p>
    <w:p w14:paraId="6E094FB8"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En particular, corresponderá a la IGAE las actuaciones derivadas del diseño y ejercicio del control de los fondos que se exijan por la normativa europea, asumiendo la coordinación de los controles asignados a </w:t>
      </w:r>
      <w:r w:rsidRPr="009E2B8F">
        <w:rPr>
          <w:rFonts w:asciiTheme="minorHAnsi" w:eastAsiaTheme="minorHAnsi" w:hAnsiTheme="minorHAnsi" w:cstheme="minorBidi"/>
          <w:sz w:val="22"/>
          <w:szCs w:val="22"/>
          <w:lang w:val="es-ES" w:eastAsia="en-US"/>
        </w:rPr>
        <w:lastRenderedPageBreak/>
        <w:t>cualquiera otro órgano de control estatal, autonómico o local, así como el ejercicio de las relaciones con las Instituciones Comunitarias y Nacionales para asegurar un sistema de control eficaz y eficiente.</w:t>
      </w:r>
    </w:p>
    <w:p w14:paraId="76444777" w14:textId="77777777" w:rsidR="009E2B8F" w:rsidRPr="009E2B8F" w:rsidRDefault="009E2B8F" w:rsidP="001E3099">
      <w:pPr>
        <w:pStyle w:val="TITULO2"/>
        <w:spacing w:after="120"/>
        <w:ind w:left="788" w:hanging="431"/>
      </w:pPr>
      <w:bookmarkStart w:id="10" w:name="_Toc128141251"/>
      <w:bookmarkStart w:id="11" w:name="_Toc132651162"/>
      <w:r w:rsidRPr="009E2B8F">
        <w:t>Entidad Decisora:</w:t>
      </w:r>
      <w:bookmarkEnd w:id="10"/>
      <w:bookmarkEnd w:id="11"/>
    </w:p>
    <w:p w14:paraId="3476A9BA"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El Ministerio de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es la Entidad Decisora con dotación presupuestaria asignada, para la planificación y seguimiento de las Medidas de Reforma o Inversión que desarrollan el Componente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/los Componentes </w:t>
      </w:r>
      <w:r w:rsidRPr="009E2B8F">
        <w:rPr>
          <w:rFonts w:asciiTheme="minorHAnsi" w:eastAsiaTheme="minorHAnsi" w:hAnsiTheme="minorHAnsi" w:cstheme="minorBidi"/>
          <w:sz w:val="22"/>
          <w:szCs w:val="22"/>
          <w:highlight w:val="lightGray"/>
          <w:lang w:val="es-ES" w:eastAsia="en-US"/>
        </w:rPr>
        <w:t>(….. y ….)</w:t>
      </w:r>
      <w:r w:rsidRPr="009E2B8F">
        <w:rPr>
          <w:rFonts w:asciiTheme="minorHAnsi" w:eastAsiaTheme="minorHAnsi" w:hAnsiTheme="minorHAnsi" w:cstheme="minorBidi"/>
          <w:sz w:val="22"/>
          <w:szCs w:val="22"/>
          <w:lang w:val="es-ES" w:eastAsia="en-US"/>
        </w:rPr>
        <w:t xml:space="preserve"> y que permitan alcanzar los objetivos de dicho/s Componente/s asignado/s.</w:t>
      </w:r>
    </w:p>
    <w:p w14:paraId="475A0409" w14:textId="6E09DA0D"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El Ministerio de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como Entidad Decisora tiene asignadas</w:t>
      </w:r>
      <w:r w:rsidR="00D551D3">
        <w:rPr>
          <w:rFonts w:asciiTheme="minorHAnsi" w:eastAsiaTheme="minorHAnsi" w:hAnsiTheme="minorHAnsi" w:cstheme="minorBidi"/>
          <w:sz w:val="22"/>
          <w:szCs w:val="22"/>
          <w:lang w:val="es-ES" w:eastAsia="en-US"/>
        </w:rPr>
        <w:t>, entre otras,</w:t>
      </w:r>
      <w:r w:rsidRPr="009E2B8F">
        <w:rPr>
          <w:rFonts w:asciiTheme="minorHAnsi" w:eastAsiaTheme="minorHAnsi" w:hAnsiTheme="minorHAnsi" w:cstheme="minorBidi"/>
          <w:sz w:val="22"/>
          <w:szCs w:val="22"/>
          <w:lang w:val="es-ES" w:eastAsia="en-US"/>
        </w:rPr>
        <w:t xml:space="preserve"> las siguientes funciones dentro del PRTR:</w:t>
      </w:r>
    </w:p>
    <w:p w14:paraId="6359A156" w14:textId="77777777" w:rsidR="009E2B8F" w:rsidRPr="009E2B8F" w:rsidRDefault="009E2B8F" w:rsidP="00894DA2">
      <w:pPr>
        <w:numPr>
          <w:ilvl w:val="0"/>
          <w:numId w:val="11"/>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Definir los proyectos, especificar su alcance, plazo, y presupuesto particular desglosado a partir de la financiación establecida a alto nivel para todo el ámbito de la Medida de la que derivan los proyectos.</w:t>
      </w:r>
    </w:p>
    <w:p w14:paraId="008F58CE" w14:textId="77777777" w:rsidR="009E2B8F" w:rsidRPr="009E2B8F" w:rsidRDefault="009E2B8F" w:rsidP="00894DA2">
      <w:pPr>
        <w:numPr>
          <w:ilvl w:val="0"/>
          <w:numId w:val="11"/>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Validar la desagregación de los Hitos y Objetivos CID y OA en Hitos y Objetivos Críticos y No Críticos de los proyectos que integran las Medidas y ponerlo en conocimiento de la Autoridad Responsable para configurar el esquema de notificación automática y periódica sobre el estado de avance de los proyectos y sus costes incurridos.</w:t>
      </w:r>
    </w:p>
    <w:p w14:paraId="164E9448" w14:textId="77777777" w:rsidR="009E2B8F" w:rsidRPr="009E2B8F" w:rsidRDefault="009E2B8F" w:rsidP="00894DA2">
      <w:pPr>
        <w:numPr>
          <w:ilvl w:val="0"/>
          <w:numId w:val="11"/>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Definir en coordinación con la Autoridad Responsable la definición de Hitos y Objetivos de Gestión.</w:t>
      </w:r>
    </w:p>
    <w:p w14:paraId="5F9B3F89" w14:textId="77777777" w:rsidR="009E2B8F" w:rsidRPr="009E2B8F" w:rsidRDefault="009E2B8F" w:rsidP="00894DA2">
      <w:pPr>
        <w:numPr>
          <w:ilvl w:val="0"/>
          <w:numId w:val="11"/>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Determinar el semestre en que deberán estar completados los Hitos y Objetivos críticos del proyecto, siendo responsable de que quede establecido a alto nivel la planificación de hitos y objetivos críticos y su asignación presupuestaria.</w:t>
      </w:r>
    </w:p>
    <w:p w14:paraId="61E144A5" w14:textId="77777777" w:rsidR="009E2B8F" w:rsidRPr="009E2B8F" w:rsidRDefault="009E2B8F" w:rsidP="00894DA2">
      <w:pPr>
        <w:numPr>
          <w:ilvl w:val="0"/>
          <w:numId w:val="11"/>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Seguimiento de las Medidas de Reforma o Inversión generales.</w:t>
      </w:r>
    </w:p>
    <w:p w14:paraId="1A13563F" w14:textId="77777777" w:rsidR="009E2B8F" w:rsidRPr="009E2B8F" w:rsidRDefault="009E2B8F" w:rsidP="00894DA2">
      <w:pPr>
        <w:numPr>
          <w:ilvl w:val="0"/>
          <w:numId w:val="11"/>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Comunicar a la Autoridad de Control los hechos producidos y las medidas adoptadas en los casos que se haya detectado un riesgo de fraude o sospecha fundada.</w:t>
      </w:r>
    </w:p>
    <w:p w14:paraId="72E05C5E" w14:textId="741B26AA" w:rsidR="009E2B8F" w:rsidRPr="009E2B8F" w:rsidRDefault="009E2B8F" w:rsidP="00894DA2">
      <w:pPr>
        <w:numPr>
          <w:ilvl w:val="0"/>
          <w:numId w:val="11"/>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Elaborar un “Plan de medidas antifraude” que garantice y declare que en su ámbito de actuación los fondos se han utilizado de confor</w:t>
      </w:r>
      <w:r w:rsidR="001506CB">
        <w:rPr>
          <w:rFonts w:asciiTheme="minorHAnsi" w:eastAsiaTheme="minorHAnsi" w:hAnsiTheme="minorHAnsi" w:cstheme="minorBidi"/>
          <w:sz w:val="22"/>
          <w:szCs w:val="22"/>
          <w:lang w:val="es-ES" w:eastAsia="en-US"/>
        </w:rPr>
        <w:t>midad con las normas aplicables</w:t>
      </w:r>
      <w:r w:rsidRPr="009E2B8F">
        <w:rPr>
          <w:rFonts w:asciiTheme="minorHAnsi" w:eastAsiaTheme="minorHAnsi" w:hAnsiTheme="minorHAnsi" w:cstheme="minorBidi"/>
          <w:sz w:val="22"/>
          <w:szCs w:val="22"/>
          <w:lang w:val="es-ES" w:eastAsia="en-US"/>
        </w:rPr>
        <w:t>.</w:t>
      </w:r>
    </w:p>
    <w:p w14:paraId="244465CE" w14:textId="5217CD6D" w:rsidR="009E2B8F" w:rsidRDefault="009E2B8F" w:rsidP="00894DA2">
      <w:pPr>
        <w:numPr>
          <w:ilvl w:val="0"/>
          <w:numId w:val="11"/>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Incluir en las convocatorias de ayudas previstas en el Plan los requerimientos de la Orden HFP 1030/2021 en relación con la identificación de los beneficiarios, sean persona físicas o jurídicas, y </w:t>
      </w:r>
      <w:r w:rsidRPr="009E2B8F">
        <w:rPr>
          <w:rFonts w:asciiTheme="minorHAnsi" w:eastAsiaTheme="minorHAnsi" w:hAnsiTheme="minorHAnsi" w:cstheme="minorBidi"/>
          <w:sz w:val="22"/>
          <w:szCs w:val="22"/>
          <w:lang w:val="es-ES" w:eastAsia="en-US"/>
        </w:rPr>
        <w:lastRenderedPageBreak/>
        <w:t>en los procedimientos de licitación las obligaciones en relación con la identificación de contratistas y subcontratistas. Dicha información se reportar al menos trimestralmente con el formato definido por la IGAE.</w:t>
      </w:r>
    </w:p>
    <w:p w14:paraId="1767E88F" w14:textId="214869DC" w:rsidR="001E3099" w:rsidRPr="009E2B8F" w:rsidRDefault="001E3099" w:rsidP="001E3099">
      <w:pPr>
        <w:spacing w:before="24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As</w:t>
      </w:r>
      <w:r>
        <w:rPr>
          <w:rFonts w:asciiTheme="minorHAnsi" w:eastAsiaTheme="minorHAnsi" w:hAnsiTheme="minorHAnsi" w:cstheme="minorBidi"/>
          <w:sz w:val="22"/>
          <w:szCs w:val="22"/>
          <w:lang w:val="es-ES" w:eastAsia="en-US"/>
        </w:rPr>
        <w:t>í, en virtud de la función recogida en la letra g) del apartado anterior,</w:t>
      </w:r>
      <w:r w:rsidRPr="009E2B8F">
        <w:rPr>
          <w:rFonts w:asciiTheme="minorHAnsi" w:eastAsiaTheme="minorHAnsi" w:hAnsiTheme="minorHAnsi" w:cstheme="minorBidi"/>
          <w:sz w:val="22"/>
          <w:szCs w:val="22"/>
          <w:lang w:val="es-ES" w:eastAsia="en-US"/>
        </w:rPr>
        <w:t xml:space="preserve"> el Ministerio de </w:t>
      </w:r>
      <w:r w:rsidRPr="009E2B8F">
        <w:rPr>
          <w:rFonts w:asciiTheme="minorHAnsi" w:eastAsiaTheme="minorHAnsi" w:hAnsiTheme="minorHAnsi" w:cstheme="minorBidi"/>
          <w:sz w:val="22"/>
          <w:szCs w:val="22"/>
          <w:highlight w:val="lightGray"/>
          <w:lang w:val="es-ES" w:eastAsia="en-US"/>
        </w:rPr>
        <w:t>(…………………………..)</w:t>
      </w:r>
      <w:r>
        <w:rPr>
          <w:rFonts w:asciiTheme="minorHAnsi" w:eastAsiaTheme="minorHAnsi" w:hAnsiTheme="minorHAnsi" w:cstheme="minorBidi"/>
          <w:sz w:val="22"/>
          <w:szCs w:val="22"/>
          <w:lang w:val="es-ES" w:eastAsia="en-US"/>
        </w:rPr>
        <w:t>,</w:t>
      </w:r>
      <w:r w:rsidRPr="009E2B8F">
        <w:rPr>
          <w:rFonts w:asciiTheme="minorHAnsi" w:eastAsiaTheme="minorHAnsi" w:hAnsiTheme="minorHAnsi" w:cstheme="minorBidi"/>
          <w:sz w:val="22"/>
          <w:szCs w:val="22"/>
          <w:lang w:val="es-ES" w:eastAsia="en-US"/>
        </w:rPr>
        <w:t xml:space="preserve"> como entidad decisora y ejecutora del Componente / de los Componentes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w:t>
      </w:r>
      <w:r>
        <w:rPr>
          <w:rFonts w:asciiTheme="minorHAnsi" w:eastAsiaTheme="minorHAnsi" w:hAnsiTheme="minorHAnsi" w:cstheme="minorBidi"/>
          <w:sz w:val="22"/>
          <w:szCs w:val="22"/>
          <w:lang w:val="es-ES" w:eastAsia="en-US"/>
        </w:rPr>
        <w:t xml:space="preserve"> </w:t>
      </w:r>
      <w:r w:rsidRPr="009E2B8F">
        <w:rPr>
          <w:rFonts w:asciiTheme="minorHAnsi" w:eastAsiaTheme="minorHAnsi" w:hAnsiTheme="minorHAnsi" w:cstheme="minorBidi"/>
          <w:sz w:val="22"/>
          <w:szCs w:val="22"/>
          <w:lang w:val="es-ES" w:eastAsia="en-US"/>
        </w:rPr>
        <w:t xml:space="preserve">cuenta con un </w:t>
      </w:r>
      <w:r w:rsidRPr="009E2B8F">
        <w:rPr>
          <w:rFonts w:asciiTheme="minorHAnsi" w:eastAsiaTheme="minorHAnsi" w:hAnsiTheme="minorHAnsi" w:cstheme="minorBidi"/>
          <w:b/>
          <w:sz w:val="22"/>
          <w:szCs w:val="22"/>
          <w:lang w:val="es-ES" w:eastAsia="en-US"/>
        </w:rPr>
        <w:t>Plan de Medidas Antifraude</w:t>
      </w:r>
      <w:r w:rsidRPr="009E2B8F">
        <w:rPr>
          <w:rFonts w:asciiTheme="minorHAnsi" w:eastAsiaTheme="minorHAnsi" w:hAnsiTheme="minorHAnsi" w:cstheme="minorBidi"/>
          <w:sz w:val="22"/>
          <w:szCs w:val="22"/>
          <w:lang w:val="es-ES" w:eastAsia="en-US"/>
        </w:rPr>
        <w:t xml:space="preserve"> publicado el </w:t>
      </w:r>
      <w:r w:rsidRPr="009E2B8F">
        <w:rPr>
          <w:rFonts w:asciiTheme="minorHAnsi" w:eastAsiaTheme="minorHAnsi" w:hAnsiTheme="minorHAnsi" w:cstheme="minorBidi"/>
          <w:sz w:val="22"/>
          <w:szCs w:val="22"/>
          <w:highlight w:val="lightGray"/>
          <w:lang w:val="es-ES" w:eastAsia="en-US"/>
        </w:rPr>
        <w:t>(..</w:t>
      </w:r>
      <w:r w:rsidRPr="001E3099">
        <w:rPr>
          <w:rFonts w:asciiTheme="minorHAnsi" w:eastAsiaTheme="minorHAnsi" w:hAnsiTheme="minorHAnsi" w:cstheme="minorBidi"/>
          <w:i/>
          <w:sz w:val="22"/>
          <w:szCs w:val="22"/>
          <w:highlight w:val="lightGray"/>
          <w:lang w:val="es-ES" w:eastAsia="en-US"/>
        </w:rPr>
        <w:t>fecha</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como medida preventiva adicional al sistema vigente, enmarcado en el compromiso de Ministerio con la protección de los intereses financieros de la Unión Europea, y que incluye medidas tendentes a la prevención, detección, corrección y persecución del fraude, la corrupción y los conflictos de interés, y a evitar la doble financiación, cumpliendo los requerimientos previstos en el citado artículo 22 del Reglamento (UE) 2021/241 del Parlamento Europeo y del Consejo, de 12 de febrero de 2021, por el que se establece el Mecanismo de Recuperación y Resiliencia (MRR, en adelante)</w:t>
      </w:r>
      <w:r w:rsidR="006A1B75">
        <w:rPr>
          <w:rFonts w:asciiTheme="minorHAnsi" w:eastAsiaTheme="minorHAnsi" w:hAnsiTheme="minorHAnsi" w:cstheme="minorBidi"/>
          <w:sz w:val="22"/>
          <w:szCs w:val="22"/>
          <w:lang w:val="es-ES" w:eastAsia="en-US"/>
        </w:rPr>
        <w:t xml:space="preserve"> </w:t>
      </w:r>
      <w:r w:rsidRPr="009E2B8F">
        <w:rPr>
          <w:rFonts w:asciiTheme="minorHAnsi" w:eastAsiaTheme="minorHAnsi" w:hAnsiTheme="minorHAnsi" w:cstheme="minorBidi"/>
          <w:sz w:val="22"/>
          <w:szCs w:val="22"/>
          <w:lang w:val="es-ES" w:eastAsia="en-US"/>
        </w:rPr>
        <w:t>y de conformidad con lo dispuesto en el artículo 6 de la Orden HFP/1030/2021, de 29 de septiembre, por la que se configura el sistema de gestión del PRTR.</w:t>
      </w:r>
    </w:p>
    <w:p w14:paraId="085175F1" w14:textId="77777777" w:rsidR="001E3099" w:rsidRPr="009E2B8F" w:rsidRDefault="001E3099" w:rsidP="001E3099">
      <w:pPr>
        <w:spacing w:before="12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Dicho plan establece la creación del </w:t>
      </w:r>
      <w:r w:rsidRPr="008725F1">
        <w:rPr>
          <w:rFonts w:asciiTheme="minorHAnsi" w:eastAsiaTheme="minorHAnsi" w:hAnsiTheme="minorHAnsi" w:cstheme="minorBidi"/>
          <w:i/>
          <w:color w:val="2E74B5" w:themeColor="accent1" w:themeShade="BF"/>
          <w:sz w:val="22"/>
          <w:szCs w:val="22"/>
          <w:lang w:val="es-ES" w:eastAsia="en-US"/>
        </w:rPr>
        <w:t>órgano colegiado</w:t>
      </w:r>
      <w:r w:rsidRPr="009E2B8F">
        <w:rPr>
          <w:rFonts w:asciiTheme="minorHAnsi" w:eastAsiaTheme="minorHAnsi" w:hAnsiTheme="minorHAnsi" w:cstheme="minorBidi"/>
          <w:color w:val="2E74B5" w:themeColor="accent1" w:themeShade="BF"/>
          <w:sz w:val="22"/>
          <w:szCs w:val="22"/>
          <w:lang w:val="es-ES" w:eastAsia="en-US"/>
        </w:rPr>
        <w:t xml:space="preserv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w:t>
      </w:r>
      <w:r w:rsidRPr="009E2B8F">
        <w:rPr>
          <w:rFonts w:asciiTheme="minorHAnsi" w:eastAsiaTheme="minorHAnsi" w:hAnsiTheme="minorHAnsi" w:cstheme="minorBidi"/>
          <w:color w:val="2E74B5" w:themeColor="accent1" w:themeShade="BF"/>
          <w:sz w:val="22"/>
          <w:szCs w:val="22"/>
          <w:lang w:val="es-ES" w:eastAsia="en-US"/>
        </w:rPr>
        <w:t xml:space="preserve">/ </w:t>
      </w:r>
      <w:r w:rsidRPr="008725F1">
        <w:rPr>
          <w:rFonts w:asciiTheme="minorHAnsi" w:eastAsiaTheme="minorHAnsi" w:hAnsiTheme="minorHAnsi" w:cstheme="minorBidi"/>
          <w:i/>
          <w:color w:val="2E74B5" w:themeColor="accent1" w:themeShade="BF"/>
          <w:sz w:val="22"/>
          <w:szCs w:val="22"/>
          <w:lang w:val="es-ES" w:eastAsia="en-US"/>
        </w:rPr>
        <w:t>del Comité Antifraude</w:t>
      </w:r>
      <w:r w:rsidRPr="009E2B8F">
        <w:rPr>
          <w:rFonts w:asciiTheme="minorHAnsi" w:eastAsiaTheme="minorHAnsi" w:hAnsiTheme="minorHAnsi" w:cstheme="minorBidi"/>
          <w:sz w:val="22"/>
          <w:szCs w:val="22"/>
          <w:lang w:val="es-ES" w:eastAsia="en-US"/>
        </w:rPr>
        <w:t xml:space="preserve">, al que le corresponde, entre otras funciones, la supervisión y evaluación del funcionamiento regular y de la correcta aplicación de las medidas de prevención, detección y corrección incluidas en el Plan de Medidas Antifraude en relación con los riesgos que afectan a la ejecución del MRR, incluida la evaluación de riesgos, detectando vulnerabilidades y proponiendo acciones.         </w:t>
      </w:r>
    </w:p>
    <w:p w14:paraId="382656AC" w14:textId="09D2B503" w:rsidR="001E3099" w:rsidRDefault="001E3099" w:rsidP="001E3099">
      <w:pPr>
        <w:spacing w:before="120" w:line="360" w:lineRule="auto"/>
        <w:ind w:left="709"/>
        <w:jc w:val="both"/>
        <w:rPr>
          <w:rFonts w:asciiTheme="minorHAnsi" w:eastAsiaTheme="minorHAnsi" w:hAnsiTheme="minorHAnsi" w:cstheme="minorBidi"/>
          <w:i/>
          <w:sz w:val="22"/>
          <w:szCs w:val="22"/>
          <w:lang w:val="es-ES" w:eastAsia="en-US"/>
        </w:rPr>
      </w:pPr>
      <w:r w:rsidRPr="009E2B8F">
        <w:rPr>
          <w:rFonts w:asciiTheme="minorHAnsi" w:eastAsiaTheme="minorHAnsi" w:hAnsiTheme="minorHAnsi" w:cstheme="minorBidi"/>
          <w:i/>
          <w:sz w:val="22"/>
          <w:szCs w:val="22"/>
          <w:lang w:val="es-ES" w:eastAsia="en-US"/>
        </w:rPr>
        <w:t>(El párrafo anterior deberá adaptarse a la estructura y distribución de funciones que establezca el Plan de Medidas Antifraude de cada ministerio)</w:t>
      </w:r>
    </w:p>
    <w:p w14:paraId="7376DAAD" w14:textId="53DAC9DA" w:rsidR="007747A1" w:rsidRPr="007747A1" w:rsidRDefault="007747A1" w:rsidP="007747A1">
      <w:pPr>
        <w:spacing w:before="120" w:line="360" w:lineRule="auto"/>
        <w:jc w:val="both"/>
        <w:rPr>
          <w:rFonts w:asciiTheme="minorHAnsi" w:eastAsiaTheme="minorHAnsi" w:hAnsiTheme="minorHAnsi" w:cstheme="minorBidi"/>
          <w:sz w:val="22"/>
          <w:szCs w:val="22"/>
          <w:lang w:val="es-ES" w:eastAsia="en-US"/>
        </w:rPr>
      </w:pPr>
      <w:r w:rsidRPr="007747A1">
        <w:rPr>
          <w:rFonts w:asciiTheme="minorHAnsi" w:eastAsiaTheme="minorHAnsi" w:hAnsiTheme="minorHAnsi" w:cstheme="minorBidi"/>
          <w:sz w:val="22"/>
          <w:szCs w:val="22"/>
          <w:lang w:val="es-ES" w:eastAsia="en-US"/>
        </w:rPr>
        <w:t>Para todas las actuaciones ejecutadas por los órganos del Ministerio, se deberán aplicar los procesos de seguimiento, detección y corrección del riesgo de fraude, corrupción, conflicto de interés y doble financiación recogidos en el Plan de medidas antifraude del Ministerio. Asimismo, el resto de entidades ejecutoras deberán contar con un Plan de medidas antifraude propio o bien adherirse al Plan de medidas antifraude del Ministerio del que dependan.</w:t>
      </w:r>
    </w:p>
    <w:p w14:paraId="424F21CB" w14:textId="47367B96" w:rsidR="001E3099" w:rsidRDefault="001E3099" w:rsidP="001E3099">
      <w:pPr>
        <w:spacing w:line="360" w:lineRule="auto"/>
        <w:jc w:val="both"/>
        <w:rPr>
          <w:rFonts w:asciiTheme="minorHAnsi" w:eastAsiaTheme="minorHAnsi" w:hAnsiTheme="minorHAnsi" w:cstheme="minorBidi"/>
          <w:sz w:val="22"/>
          <w:szCs w:val="22"/>
          <w:lang w:val="es-ES" w:eastAsia="en-US"/>
        </w:rPr>
      </w:pPr>
    </w:p>
    <w:p w14:paraId="6F0259CA" w14:textId="77777777" w:rsidR="009E2B8F" w:rsidRPr="009E2B8F" w:rsidRDefault="009E2B8F" w:rsidP="001E3099">
      <w:pPr>
        <w:pStyle w:val="TITULO2"/>
        <w:spacing w:after="120"/>
        <w:ind w:left="788" w:hanging="431"/>
      </w:pPr>
      <w:bookmarkStart w:id="12" w:name="_Toc128141252"/>
      <w:bookmarkStart w:id="13" w:name="_Toc132651163"/>
      <w:r w:rsidRPr="009E2B8F">
        <w:t>Órgano responsable de Componente:</w:t>
      </w:r>
      <w:bookmarkEnd w:id="12"/>
      <w:bookmarkEnd w:id="13"/>
    </w:p>
    <w:p w14:paraId="483B7EF0"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La Subsecretaria del Ministerio de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cómo órgano superior dentro de Ministerio, es el Órgano responsable del Componente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 de los Componentes </w:t>
      </w:r>
      <w:r w:rsidRPr="009E2B8F">
        <w:rPr>
          <w:rFonts w:asciiTheme="minorHAnsi" w:eastAsiaTheme="minorHAnsi" w:hAnsiTheme="minorHAnsi" w:cstheme="minorBidi"/>
          <w:sz w:val="22"/>
          <w:szCs w:val="22"/>
          <w:highlight w:val="lightGray"/>
          <w:lang w:val="es-ES" w:eastAsia="en-US"/>
        </w:rPr>
        <w:t>(….. y ….)</w:t>
      </w:r>
      <w:r w:rsidRPr="009E2B8F">
        <w:rPr>
          <w:rFonts w:asciiTheme="minorHAnsi" w:eastAsiaTheme="minorHAnsi" w:hAnsiTheme="minorHAnsi" w:cstheme="minorBidi"/>
          <w:sz w:val="22"/>
          <w:szCs w:val="22"/>
          <w:lang w:val="es-ES" w:eastAsia="en-US"/>
        </w:rPr>
        <w:t>.</w:t>
      </w:r>
    </w:p>
    <w:p w14:paraId="2D818E09" w14:textId="7ACDFF3D" w:rsidR="009E2B8F" w:rsidRPr="009E2B8F" w:rsidRDefault="00ED5792" w:rsidP="009E2B8F">
      <w:pPr>
        <w:spacing w:after="200" w:line="360" w:lineRule="auto"/>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lastRenderedPageBreak/>
        <w:t>La</w:t>
      </w:r>
      <w:r w:rsidR="009E2B8F" w:rsidRPr="009E2B8F">
        <w:rPr>
          <w:rFonts w:asciiTheme="minorHAnsi" w:eastAsiaTheme="minorHAnsi" w:hAnsiTheme="minorHAnsi" w:cstheme="minorBidi"/>
          <w:sz w:val="22"/>
          <w:szCs w:val="22"/>
          <w:lang w:val="es-ES" w:eastAsia="en-US"/>
        </w:rPr>
        <w:t xml:space="preserve"> Subsecretaría del Ministerio de </w:t>
      </w:r>
      <w:r w:rsidR="009E2B8F" w:rsidRPr="009E2B8F">
        <w:rPr>
          <w:rFonts w:asciiTheme="minorHAnsi" w:eastAsiaTheme="minorHAnsi" w:hAnsiTheme="minorHAnsi" w:cstheme="minorBidi"/>
          <w:sz w:val="22"/>
          <w:szCs w:val="22"/>
          <w:highlight w:val="lightGray"/>
          <w:lang w:val="es-ES" w:eastAsia="en-US"/>
        </w:rPr>
        <w:t>(………………………………………..)</w:t>
      </w:r>
      <w:r w:rsidR="009E2B8F" w:rsidRPr="009E2B8F">
        <w:rPr>
          <w:rFonts w:asciiTheme="minorHAnsi" w:eastAsiaTheme="minorHAnsi" w:hAnsiTheme="minorHAnsi" w:cstheme="minorBidi"/>
          <w:sz w:val="22"/>
          <w:szCs w:val="22"/>
          <w:lang w:val="es-ES" w:eastAsia="en-US"/>
        </w:rPr>
        <w:t xml:space="preserve"> como Responsable del Componente </w:t>
      </w:r>
      <w:r w:rsidR="009E2B8F" w:rsidRPr="009E2B8F">
        <w:rPr>
          <w:rFonts w:asciiTheme="minorHAnsi" w:eastAsiaTheme="minorHAnsi" w:hAnsiTheme="minorHAnsi" w:cstheme="minorBidi"/>
          <w:sz w:val="22"/>
          <w:szCs w:val="22"/>
          <w:highlight w:val="lightGray"/>
          <w:lang w:val="es-ES" w:eastAsia="en-US"/>
        </w:rPr>
        <w:t>(…)</w:t>
      </w:r>
      <w:r w:rsidR="009E2B8F" w:rsidRPr="009E2B8F">
        <w:rPr>
          <w:rFonts w:asciiTheme="minorHAnsi" w:eastAsiaTheme="minorHAnsi" w:hAnsiTheme="minorHAnsi" w:cstheme="minorBidi"/>
          <w:sz w:val="22"/>
          <w:szCs w:val="22"/>
          <w:lang w:val="es-ES" w:eastAsia="en-US"/>
        </w:rPr>
        <w:t xml:space="preserve"> / de los Componentes </w:t>
      </w:r>
      <w:r w:rsidR="009E2B8F" w:rsidRPr="009E2B8F">
        <w:rPr>
          <w:rFonts w:asciiTheme="minorHAnsi" w:eastAsiaTheme="minorHAnsi" w:hAnsiTheme="minorHAnsi" w:cstheme="minorBidi"/>
          <w:sz w:val="22"/>
          <w:szCs w:val="22"/>
          <w:highlight w:val="lightGray"/>
          <w:lang w:val="es-ES" w:eastAsia="en-US"/>
        </w:rPr>
        <w:t>(….. y ….)</w:t>
      </w:r>
      <w:r w:rsidR="009E2B8F" w:rsidRPr="009E2B8F">
        <w:rPr>
          <w:rFonts w:asciiTheme="minorHAnsi" w:eastAsiaTheme="minorHAnsi" w:hAnsiTheme="minorHAnsi" w:cstheme="minorBidi"/>
          <w:sz w:val="22"/>
          <w:szCs w:val="22"/>
          <w:lang w:val="es-ES" w:eastAsia="en-US"/>
        </w:rPr>
        <w:t xml:space="preserve"> </w:t>
      </w:r>
      <w:r>
        <w:rPr>
          <w:rFonts w:asciiTheme="minorHAnsi" w:eastAsiaTheme="minorHAnsi" w:hAnsiTheme="minorHAnsi" w:cstheme="minorBidi"/>
          <w:sz w:val="22"/>
          <w:szCs w:val="22"/>
          <w:lang w:val="es-ES" w:eastAsia="en-US"/>
        </w:rPr>
        <w:t>tiene asignadas, entre otras, las siguientes funciones</w:t>
      </w:r>
      <w:r w:rsidR="009E2B8F" w:rsidRPr="009E2B8F">
        <w:rPr>
          <w:rFonts w:asciiTheme="minorHAnsi" w:eastAsiaTheme="minorHAnsi" w:hAnsiTheme="minorHAnsi" w:cstheme="minorBidi"/>
          <w:sz w:val="22"/>
          <w:szCs w:val="22"/>
          <w:lang w:val="es-ES" w:eastAsia="en-US"/>
        </w:rPr>
        <w:t>:</w:t>
      </w:r>
    </w:p>
    <w:p w14:paraId="5E32C8BB" w14:textId="77777777" w:rsidR="009E2B8F" w:rsidRPr="009E2B8F" w:rsidRDefault="009E2B8F" w:rsidP="00894DA2">
      <w:pPr>
        <w:numPr>
          <w:ilvl w:val="1"/>
          <w:numId w:val="12"/>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Designación de los órganos responsables de las Medidas y de los órganos gestores, autorizando los diferentes perfiles de usuarios en la aplicación CoFFEE-MRR a nivel de Componente o Medida, de acuerdo con el manual de usuario de la citada aplicación</w:t>
      </w:r>
      <w:r w:rsidRPr="009E2B8F">
        <w:rPr>
          <w:rFonts w:asciiTheme="minorHAnsi" w:eastAsiaTheme="minorHAnsi" w:hAnsiTheme="minorHAnsi" w:cstheme="minorBidi"/>
          <w:sz w:val="22"/>
          <w:szCs w:val="22"/>
          <w:vertAlign w:val="superscript"/>
          <w:lang w:val="es-ES" w:eastAsia="en-US"/>
        </w:rPr>
        <w:footnoteReference w:id="1"/>
      </w:r>
      <w:r w:rsidRPr="009E2B8F">
        <w:rPr>
          <w:rFonts w:asciiTheme="minorHAnsi" w:eastAsiaTheme="minorHAnsi" w:hAnsiTheme="minorHAnsi" w:cstheme="minorBidi"/>
          <w:sz w:val="22"/>
          <w:szCs w:val="22"/>
          <w:lang w:val="es-ES" w:eastAsia="en-US"/>
        </w:rPr>
        <w:t xml:space="preserve">. </w:t>
      </w:r>
    </w:p>
    <w:p w14:paraId="5D4BA97D" w14:textId="77777777" w:rsidR="009E2B8F" w:rsidRPr="009E2B8F" w:rsidRDefault="009E2B8F" w:rsidP="00894DA2">
      <w:pPr>
        <w:numPr>
          <w:ilvl w:val="1"/>
          <w:numId w:val="12"/>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Elaborar, firmar y tramitar los informes de Gestión a nivel Componente en el ámbito de la Entidad Decisora y que los fondos cuantificados en dichos informes se han utilizado para los fines previstos.</w:t>
      </w:r>
    </w:p>
    <w:p w14:paraId="3AB20E68" w14:textId="77777777" w:rsidR="009E2B8F" w:rsidRPr="009E2B8F" w:rsidRDefault="009E2B8F" w:rsidP="00894DA2">
      <w:pPr>
        <w:numPr>
          <w:ilvl w:val="1"/>
          <w:numId w:val="12"/>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Establecer el canal de comunicación entre los órganos responsables de las Medidas o, en su caso, los órganos directivos de los que aquellos dependan y la SGFE para coordinar, consensuar y dar coherencia al desarrollo de las Medidas definidas en el PRTR.</w:t>
      </w:r>
    </w:p>
    <w:p w14:paraId="5BDF7822" w14:textId="77777777" w:rsidR="009E2B8F" w:rsidRPr="009E2B8F" w:rsidRDefault="009E2B8F" w:rsidP="00894DA2">
      <w:pPr>
        <w:numPr>
          <w:ilvl w:val="1"/>
          <w:numId w:val="12"/>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Revisar los Informes de Seguimiento mensuales de las Medidas y los Informes de Previsiones firmados por los Órganos Responsables de las Medidas.</w:t>
      </w:r>
    </w:p>
    <w:p w14:paraId="27108DB7" w14:textId="77777777" w:rsidR="009E2B8F" w:rsidRPr="009E2B8F" w:rsidRDefault="009E2B8F" w:rsidP="00894DA2">
      <w:pPr>
        <w:numPr>
          <w:ilvl w:val="1"/>
          <w:numId w:val="12"/>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Elaborar e incorporar en la aplicación CoFFEE-MRR la previsión trimestral de los tres trimestres siguientes del Componente.</w:t>
      </w:r>
    </w:p>
    <w:p w14:paraId="41196565" w14:textId="77777777" w:rsidR="009E2B8F" w:rsidRPr="009E2B8F" w:rsidRDefault="009E2B8F" w:rsidP="00894DA2">
      <w:pPr>
        <w:numPr>
          <w:ilvl w:val="1"/>
          <w:numId w:val="12"/>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Revisar las Certificados de Cumplimiento de los hitos y objetivos CID y OA del semestre correspondiente firmadas por los Órganos Responsables de la Medida.</w:t>
      </w:r>
    </w:p>
    <w:p w14:paraId="0653AB36" w14:textId="77777777" w:rsidR="009E2B8F" w:rsidRPr="009E2B8F" w:rsidRDefault="009E2B8F" w:rsidP="00894DA2">
      <w:pPr>
        <w:numPr>
          <w:ilvl w:val="1"/>
          <w:numId w:val="12"/>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Revisar los Informes de Gestión del semestre correspondiente firmados por los Órganos Responsables de la Medidas.</w:t>
      </w:r>
    </w:p>
    <w:p w14:paraId="52DBF016" w14:textId="77777777" w:rsidR="009E2B8F" w:rsidRPr="009E2B8F" w:rsidRDefault="009E2B8F" w:rsidP="00894DA2">
      <w:pPr>
        <w:numPr>
          <w:ilvl w:val="1"/>
          <w:numId w:val="12"/>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Elaborar e incorporar en la aplicación CoFFEE-MRR el reporte semestral del Componente.</w:t>
      </w:r>
    </w:p>
    <w:p w14:paraId="5A96620B" w14:textId="10630DD0" w:rsidR="009E2B8F" w:rsidRDefault="009E2B8F" w:rsidP="00894DA2">
      <w:pPr>
        <w:numPr>
          <w:ilvl w:val="1"/>
          <w:numId w:val="12"/>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Designar un responsable de comunicación, encargado de garantizar el cumplimiento de las obligaciones de comunicación del MRR establecidos en el artículo 9 de la Orden HFP/1030/2021, de 29 de septiembre, sobre la base de las directrices de la Autoridad Responsable.</w:t>
      </w:r>
    </w:p>
    <w:p w14:paraId="563C28F8" w14:textId="77777777" w:rsidR="009E2B8F" w:rsidRPr="009E2B8F" w:rsidRDefault="009E2B8F" w:rsidP="00821251">
      <w:pPr>
        <w:pStyle w:val="TITULO2"/>
        <w:spacing w:after="120"/>
        <w:ind w:left="788" w:hanging="431"/>
      </w:pPr>
      <w:bookmarkStart w:id="14" w:name="_Toc128141253"/>
      <w:bookmarkStart w:id="15" w:name="_Toc132651164"/>
      <w:r w:rsidRPr="009E2B8F">
        <w:t>Órgano responsable de la Medida:</w:t>
      </w:r>
      <w:bookmarkEnd w:id="14"/>
      <w:bookmarkEnd w:id="15"/>
    </w:p>
    <w:p w14:paraId="5CFC9E4A"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La Secretaría de Estado/Dirección General</w:t>
      </w:r>
      <w:r w:rsidRPr="009E2B8F">
        <w:rPr>
          <w:rFonts w:asciiTheme="minorHAnsi" w:eastAsiaTheme="minorHAnsi" w:hAnsiTheme="minorHAnsi" w:cstheme="minorBidi"/>
          <w:sz w:val="22"/>
          <w:szCs w:val="22"/>
          <w:vertAlign w:val="superscript"/>
          <w:lang w:val="es-ES" w:eastAsia="en-US"/>
        </w:rPr>
        <w:footnoteReference w:id="2"/>
      </w:r>
      <w:r w:rsidRPr="009E2B8F">
        <w:rPr>
          <w:rFonts w:asciiTheme="minorHAnsi" w:eastAsiaTheme="minorHAnsi" w:hAnsiTheme="minorHAnsi" w:cstheme="minorBidi"/>
          <w:sz w:val="22"/>
          <w:szCs w:val="22"/>
          <w:lang w:val="es-ES" w:eastAsia="en-US"/>
        </w:rPr>
        <w:t xml:space="preserve"> de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es el Órgano responsable de la Medida/s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w:t>
      </w:r>
    </w:p>
    <w:p w14:paraId="625161CF" w14:textId="77777777" w:rsidR="009E2B8F" w:rsidRPr="009E2B8F" w:rsidRDefault="009E2B8F" w:rsidP="009E2B8F">
      <w:pPr>
        <w:spacing w:after="200" w:line="360" w:lineRule="auto"/>
        <w:jc w:val="both"/>
        <w:rPr>
          <w:rFonts w:asciiTheme="minorHAnsi" w:eastAsiaTheme="minorHAnsi" w:hAnsiTheme="minorHAnsi" w:cstheme="minorBidi"/>
          <w:i/>
          <w:sz w:val="20"/>
          <w:lang w:val="es-ES" w:eastAsia="en-US"/>
        </w:rPr>
      </w:pPr>
      <w:r w:rsidRPr="009E2B8F">
        <w:rPr>
          <w:rFonts w:asciiTheme="minorHAnsi" w:eastAsiaTheme="minorHAnsi" w:hAnsiTheme="minorHAnsi" w:cstheme="minorBidi"/>
          <w:i/>
          <w:sz w:val="20"/>
          <w:lang w:val="es-ES" w:eastAsia="en-US"/>
        </w:rPr>
        <w:lastRenderedPageBreak/>
        <w:t>(En el caso de que existiesen diferentes Órganos Responsables para determinadas medidas, se hará constar dicho aspecto, detallando el órgano concreto en cada caso y las medidas de las que son responsables)</w:t>
      </w:r>
    </w:p>
    <w:p w14:paraId="672235BD"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 Órgano responsable de la Medida, además de los Informes de gestión de la Medida, firmará los Informes de Previsiones y los Certificados de Cumplimiento de los hitos y objetivos CID y OA asociados a la Medida.</w:t>
      </w:r>
    </w:p>
    <w:p w14:paraId="267470F3" w14:textId="416112E2"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En concreto, </w:t>
      </w:r>
      <w:r w:rsidR="00ED5792">
        <w:rPr>
          <w:rFonts w:asciiTheme="minorHAnsi" w:eastAsiaTheme="minorHAnsi" w:hAnsiTheme="minorHAnsi" w:cstheme="minorBidi"/>
          <w:sz w:val="22"/>
          <w:szCs w:val="22"/>
          <w:lang w:val="es-ES" w:eastAsia="en-US"/>
        </w:rPr>
        <w:t>el</w:t>
      </w:r>
      <w:r w:rsidRPr="009E2B8F">
        <w:rPr>
          <w:rFonts w:asciiTheme="minorHAnsi" w:eastAsiaTheme="minorHAnsi" w:hAnsiTheme="minorHAnsi" w:cstheme="minorBidi"/>
          <w:sz w:val="22"/>
          <w:szCs w:val="22"/>
          <w:lang w:val="es-ES" w:eastAsia="en-US"/>
        </w:rPr>
        <w:t xml:space="preserve"> Órgano responsable de la Medida </w:t>
      </w:r>
      <w:r w:rsidR="00ED5792">
        <w:rPr>
          <w:rFonts w:asciiTheme="minorHAnsi" w:eastAsiaTheme="minorHAnsi" w:hAnsiTheme="minorHAnsi" w:cstheme="minorBidi"/>
          <w:sz w:val="22"/>
          <w:szCs w:val="22"/>
          <w:lang w:val="es-ES" w:eastAsia="en-US"/>
        </w:rPr>
        <w:t>tiene asignadas, entre otras, las siguientes funciones</w:t>
      </w:r>
      <w:r w:rsidRPr="009E2B8F">
        <w:rPr>
          <w:rFonts w:asciiTheme="minorHAnsi" w:eastAsiaTheme="minorHAnsi" w:hAnsiTheme="minorHAnsi" w:cstheme="minorBidi"/>
          <w:sz w:val="22"/>
          <w:szCs w:val="22"/>
          <w:lang w:val="es-ES" w:eastAsia="en-US"/>
        </w:rPr>
        <w:t>:</w:t>
      </w:r>
    </w:p>
    <w:p w14:paraId="5C1DD339"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Establecer procesos que garanticen que la selección de las actuaciones e instrumentos jurídicos se realiza de conformidad con criterios descritos en el reglamento UE 241/2021 y en las Órdenes HFP/1030/2021 y HFP/1031/2021, especialmente en el art 2.2 de la Orden HFP/1030/2021, y que dichas actuaciones e instrumentos se atienen a las normas europeas y nacionales aplicables en la materia durante todo el período de ejecución.</w:t>
      </w:r>
    </w:p>
    <w:p w14:paraId="7F3D0D57"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Proponer la designación de los órganos gestores de cada uno de los Proyectos que integran la Medida, de acuerdo con lo indicado el manual de usuario de la aplicación CoFFEE-MRR.</w:t>
      </w:r>
    </w:p>
    <w:p w14:paraId="6435C86D"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Firmar los Certificados de Cumplimientos de HyO CID, los Informes de Previsiones y los informes de Gestión en el ámbito de la Entidad Decisora, asegurando que contienen información fiable, completa y exacta sobre el cumplimiento de los hitos y objetivos que a la misma se refiere, que los fondos cuantificados se han utilizado para los fines previstos y que los beneficiarios de las ayudas financiadas con recursos provenientes del PRTR cumplen con las normas europeas y nacionales aplicables en la materia.</w:t>
      </w:r>
    </w:p>
    <w:p w14:paraId="7E56E751"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Validar la definición, la planificación anual de los proyectos en cuya Medidas se integran.</w:t>
      </w:r>
    </w:p>
    <w:p w14:paraId="66F519F1"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Revisar los Informes de Seguimiento Mensuales de los Proyectos que integran la Medida, comprobar que los indicadores y mecanismos de verificación de los hitos y objetivos CID y OA de la Medida se han agregado correctamente, comprobar que los importes comprometidos/ejecutados de la Medida se ha agregado correctamente y comprobar que los importes que contribuyen la transición ecológica y transición digital se han agregado correctamente.</w:t>
      </w:r>
    </w:p>
    <w:p w14:paraId="63F114C8"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Revisar los riesgos identificados por los Órganos gestores de los Proyectos y sus acciones correctoras.</w:t>
      </w:r>
    </w:p>
    <w:p w14:paraId="32B71B84"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Garantizar el cumplimiento de los requisitos de información y comunicación establecidos en el art. 2.2 de la Orden HFP/1030/2021.</w:t>
      </w:r>
    </w:p>
    <w:p w14:paraId="35A76F25"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Garantizar que los beneficiarios de las ayudas financiadas a cargo de fondos PRTR y otros organismos participantes en la ejecución de las actuaciones mantengan un sistema de contabilidad separada o un código contable adecuado en relación con todas las transacciones relacionadas con la operación, sin perjuicio de las normas de contabilidad nacional.</w:t>
      </w:r>
    </w:p>
    <w:p w14:paraId="735FB043"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Asegurarse de que se dispone de todos los documentos sobre el gasto y las auditorías, necesarios para contar con una pista de auditoría apropiada que garantice la fiabilidad de las Solicitudes de Pago.</w:t>
      </w:r>
    </w:p>
    <w:p w14:paraId="38F9E1AB"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Garantizar que todos los documentos justificativos relacionados con el cumplimiento de los requisitos requeridos en la Orden HFP/1030/2021 y en la Orden HFP/1031/2021 y con las auditorías realizadas a la Entidad Decisora y a la Entidades Ejecutoras se mantienen a disposición de la Autoridad de Control, de la Comisión Europea y del Tribunal de Cuentas de la UE durante un período mínimo de cinco años en formato electrónico a partir de la ejecución del proyecto.</w:t>
      </w:r>
    </w:p>
    <w:p w14:paraId="6553232D"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Remitir a la SGFE la descripción de sus sistemas de gestión y control.</w:t>
      </w:r>
    </w:p>
    <w:p w14:paraId="41796F2E"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Registrar y almacenar la información relativa a los datos contables y de gestión financiera, ejecución física, verificaciones y/o auditorías y evaluación de las operaciones ejecutadas.</w:t>
      </w:r>
    </w:p>
    <w:p w14:paraId="6AAB1EE3" w14:textId="77777777" w:rsidR="009E2B8F" w:rsidRPr="009E2B8F" w:rsidRDefault="009E2B8F" w:rsidP="00894DA2">
      <w:pPr>
        <w:numPr>
          <w:ilvl w:val="1"/>
          <w:numId w:val="13"/>
        </w:numPr>
        <w:spacing w:after="200" w:line="360" w:lineRule="auto"/>
        <w:ind w:left="709" w:hanging="425"/>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Remitir a la SGFE la información necesaria y requerida, con el fin de que se pueda elaborar el Plan de Comunicación previsto, y ejecutar la parte que le corresponda.</w:t>
      </w:r>
    </w:p>
    <w:p w14:paraId="41CCC8E0" w14:textId="77777777" w:rsidR="009E2B8F" w:rsidRPr="009E2B8F" w:rsidRDefault="009E2B8F" w:rsidP="002B62DC">
      <w:pPr>
        <w:pStyle w:val="TITULO2"/>
      </w:pPr>
      <w:r w:rsidRPr="009E2B8F">
        <w:t xml:space="preserve"> </w:t>
      </w:r>
      <w:bookmarkStart w:id="16" w:name="_Toc128141254"/>
      <w:bookmarkStart w:id="17" w:name="_Toc132651165"/>
      <w:r w:rsidRPr="009E2B8F">
        <w:t>Entidad Ejecutora</w:t>
      </w:r>
      <w:bookmarkEnd w:id="16"/>
      <w:bookmarkEnd w:id="17"/>
    </w:p>
    <w:p w14:paraId="68430E1E" w14:textId="77777777" w:rsidR="009E2B8F" w:rsidRPr="005E6A08" w:rsidRDefault="009E2B8F" w:rsidP="00103D33">
      <w:pPr>
        <w:pStyle w:val="TITULO3"/>
        <w:spacing w:after="120"/>
      </w:pPr>
      <w:bookmarkStart w:id="18" w:name="_Toc132650458"/>
      <w:bookmarkStart w:id="19" w:name="_Toc132651166"/>
      <w:r w:rsidRPr="005E6A08">
        <w:t>A nivel de proyecto:</w:t>
      </w:r>
      <w:bookmarkEnd w:id="18"/>
      <w:bookmarkEnd w:id="19"/>
    </w:p>
    <w:p w14:paraId="6F817F72" w14:textId="77777777" w:rsidR="009E2B8F" w:rsidRPr="009E2B8F" w:rsidRDefault="009E2B8F" w:rsidP="00894DA2">
      <w:pPr>
        <w:numPr>
          <w:ilvl w:val="0"/>
          <w:numId w:val="13"/>
        </w:numPr>
        <w:spacing w:after="160" w:line="360" w:lineRule="auto"/>
        <w:ind w:left="568" w:hanging="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El Ministerio de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es la Entidad Decisora de todos los proyectos asociados a las Medidas que desarrollan el/los componentes bajo su responsabilidad y es Entidad Ejecutora directamente de los siguientes proyectos:</w:t>
      </w:r>
    </w:p>
    <w:p w14:paraId="56031D7E" w14:textId="77777777" w:rsidR="009E2B8F" w:rsidRPr="009E2B8F" w:rsidRDefault="009E2B8F" w:rsidP="00894DA2">
      <w:pPr>
        <w:numPr>
          <w:ilvl w:val="2"/>
          <w:numId w:val="13"/>
        </w:numPr>
        <w:spacing w:before="120" w:after="160" w:line="360" w:lineRule="auto"/>
        <w:ind w:left="1560"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w:t>
      </w:r>
    </w:p>
    <w:p w14:paraId="508F45F6" w14:textId="77777777" w:rsidR="009E2B8F" w:rsidRPr="009E2B8F" w:rsidRDefault="009E2B8F" w:rsidP="00894DA2">
      <w:pPr>
        <w:numPr>
          <w:ilvl w:val="2"/>
          <w:numId w:val="13"/>
        </w:numPr>
        <w:spacing w:before="120" w:after="160" w:line="360" w:lineRule="auto"/>
        <w:ind w:left="1560"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w:t>
      </w:r>
    </w:p>
    <w:p w14:paraId="237BCA62" w14:textId="77777777" w:rsidR="009E2B8F" w:rsidRPr="009E2B8F" w:rsidRDefault="009E2B8F" w:rsidP="00894DA2">
      <w:pPr>
        <w:numPr>
          <w:ilvl w:val="2"/>
          <w:numId w:val="13"/>
        </w:numPr>
        <w:spacing w:before="120" w:after="160" w:line="360" w:lineRule="auto"/>
        <w:ind w:left="1560"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w:t>
      </w:r>
    </w:p>
    <w:p w14:paraId="5F0FC72C" w14:textId="77777777" w:rsidR="009E2B8F" w:rsidRPr="009E2B8F" w:rsidRDefault="009E2B8F" w:rsidP="009E2B8F">
      <w:pPr>
        <w:spacing w:before="120" w:line="360" w:lineRule="auto"/>
        <w:ind w:left="567"/>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El Ministerio de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tiene funciones de ambos roles:</w:t>
      </w:r>
    </w:p>
    <w:p w14:paraId="7B58DE50" w14:textId="77777777" w:rsidR="009E2B8F" w:rsidRPr="009E2B8F" w:rsidRDefault="009E2B8F" w:rsidP="00894DA2">
      <w:pPr>
        <w:numPr>
          <w:ilvl w:val="1"/>
          <w:numId w:val="15"/>
        </w:numPr>
        <w:spacing w:before="120" w:after="160" w:line="360" w:lineRule="auto"/>
        <w:ind w:left="1134" w:hanging="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Registrar en el sistema informático la comprobación de que los proyectos que integran las medidas del Plan cumplen con los criterios establecidos en la evaluación inicial o, en su caso, se han corregido las deficiencias detectadas.</w:t>
      </w:r>
    </w:p>
    <w:p w14:paraId="1B55A285" w14:textId="77777777" w:rsidR="009E2B8F" w:rsidRPr="009E2B8F" w:rsidRDefault="009E2B8F" w:rsidP="00894DA2">
      <w:pPr>
        <w:numPr>
          <w:ilvl w:val="1"/>
          <w:numId w:val="15"/>
        </w:numPr>
        <w:spacing w:before="120" w:after="160" w:line="360" w:lineRule="auto"/>
        <w:ind w:left="1134" w:hanging="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Validar la desagregación de los Hitos y Objetivos Críticos y No Críticos del Proyecto en los Hitos y Objetivos Críticos y No Críticos de los subproyectos.</w:t>
      </w:r>
    </w:p>
    <w:p w14:paraId="7E644542" w14:textId="77777777" w:rsidR="009E2B8F" w:rsidRPr="009E2B8F" w:rsidRDefault="009E2B8F" w:rsidP="00894DA2">
      <w:pPr>
        <w:numPr>
          <w:ilvl w:val="0"/>
          <w:numId w:val="13"/>
        </w:numPr>
        <w:spacing w:before="240" w:after="160"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i/>
          <w:sz w:val="22"/>
          <w:szCs w:val="22"/>
          <w:lang w:val="es-ES" w:eastAsia="en-US"/>
        </w:rPr>
        <w:t xml:space="preserve">En el </w:t>
      </w:r>
      <w:r w:rsidRPr="009E2B8F">
        <w:rPr>
          <w:rFonts w:asciiTheme="minorHAnsi" w:eastAsiaTheme="minorHAnsi" w:hAnsiTheme="minorHAnsi" w:cstheme="minorBidi"/>
          <w:sz w:val="22"/>
          <w:szCs w:val="22"/>
          <w:lang w:val="es-ES" w:eastAsia="en-US"/>
        </w:rPr>
        <w:t>caso</w:t>
      </w:r>
      <w:r w:rsidRPr="009E2B8F">
        <w:rPr>
          <w:rFonts w:asciiTheme="minorHAnsi" w:eastAsiaTheme="minorHAnsi" w:hAnsiTheme="minorHAnsi" w:cstheme="minorBidi"/>
          <w:i/>
          <w:sz w:val="22"/>
          <w:szCs w:val="22"/>
          <w:lang w:val="es-ES" w:eastAsia="en-US"/>
        </w:rPr>
        <w:t xml:space="preserve"> de que, para un determinado proyecto/s, la Entidad Ejecutora fuera una entidad de la Administración General del Estado (AGE)</w:t>
      </w:r>
      <w:r w:rsidRPr="009E2B8F">
        <w:rPr>
          <w:rFonts w:asciiTheme="minorHAnsi" w:eastAsiaTheme="minorHAnsi" w:hAnsiTheme="minorHAnsi" w:cstheme="minorBidi"/>
          <w:i/>
          <w:sz w:val="22"/>
          <w:szCs w:val="22"/>
          <w:vertAlign w:val="superscript"/>
          <w:lang w:val="es-ES" w:eastAsia="en-US"/>
        </w:rPr>
        <w:t xml:space="preserve"> </w:t>
      </w:r>
      <w:r w:rsidRPr="009E2B8F">
        <w:rPr>
          <w:rFonts w:asciiTheme="minorHAnsi" w:eastAsiaTheme="minorHAnsi" w:hAnsiTheme="minorHAnsi" w:cstheme="minorBidi"/>
          <w:i/>
          <w:sz w:val="22"/>
          <w:szCs w:val="22"/>
          <w:vertAlign w:val="superscript"/>
          <w:lang w:val="es-ES" w:eastAsia="en-US"/>
        </w:rPr>
        <w:footnoteReference w:id="3"/>
      </w:r>
      <w:r w:rsidRPr="009E2B8F">
        <w:rPr>
          <w:rFonts w:asciiTheme="minorHAnsi" w:eastAsiaTheme="minorHAnsi" w:hAnsiTheme="minorHAnsi" w:cstheme="minorBidi"/>
          <w:i/>
          <w:sz w:val="22"/>
          <w:szCs w:val="22"/>
          <w:lang w:val="es-ES" w:eastAsia="en-US"/>
        </w:rPr>
        <w:t>, deberá identificarse a dicha entidad, así como los proyectos que aquella ejecuta.</w:t>
      </w:r>
      <w:r w:rsidRPr="009E2B8F">
        <w:rPr>
          <w:rFonts w:asciiTheme="minorHAnsi" w:eastAsiaTheme="minorHAnsi" w:hAnsiTheme="minorHAnsi" w:cstheme="minorBidi"/>
          <w:sz w:val="22"/>
          <w:szCs w:val="22"/>
          <w:lang w:val="es-ES" w:eastAsia="en-US"/>
        </w:rPr>
        <w:t xml:space="preserve"> </w:t>
      </w:r>
    </w:p>
    <w:p w14:paraId="17D08CE9" w14:textId="77777777" w:rsidR="009E2B8F" w:rsidRPr="00C01B94" w:rsidRDefault="009E2B8F" w:rsidP="00103D33">
      <w:pPr>
        <w:pStyle w:val="TITULO3"/>
        <w:spacing w:before="240" w:after="120"/>
      </w:pPr>
      <w:bookmarkStart w:id="20" w:name="_Toc132650459"/>
      <w:bookmarkStart w:id="21" w:name="_Toc132651167"/>
      <w:r w:rsidRPr="00C01B94">
        <w:t>A nivel de subproyecto:</w:t>
      </w:r>
      <w:bookmarkEnd w:id="20"/>
      <w:bookmarkEnd w:id="21"/>
    </w:p>
    <w:p w14:paraId="36BA8523" w14:textId="77777777" w:rsidR="009E2B8F" w:rsidRPr="009E2B8F" w:rsidRDefault="009E2B8F" w:rsidP="00103D33">
      <w:pPr>
        <w:spacing w:line="360" w:lineRule="auto"/>
        <w:ind w:left="567"/>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A nivel de subproyecto, las Entidades Ejecutoras son: </w:t>
      </w:r>
    </w:p>
    <w:p w14:paraId="2C9255ED" w14:textId="77777777" w:rsidR="009E2B8F" w:rsidRPr="009E2B8F" w:rsidRDefault="009E2B8F" w:rsidP="00894DA2">
      <w:pPr>
        <w:numPr>
          <w:ilvl w:val="0"/>
          <w:numId w:val="14"/>
        </w:numPr>
        <w:spacing w:before="120" w:after="160" w:line="360" w:lineRule="auto"/>
        <w:ind w:left="1134" w:hanging="306"/>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El Ministerio de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para los subproyectos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w:t>
      </w:r>
    </w:p>
    <w:p w14:paraId="04F72025" w14:textId="77777777" w:rsidR="009E2B8F" w:rsidRPr="009E2B8F" w:rsidRDefault="009E2B8F" w:rsidP="00894DA2">
      <w:pPr>
        <w:numPr>
          <w:ilvl w:val="0"/>
          <w:numId w:val="14"/>
        </w:numPr>
        <w:spacing w:before="120" w:after="160" w:line="360" w:lineRule="auto"/>
        <w:ind w:left="1134" w:hanging="306"/>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La entidad de la AGE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para los subproyectos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w:t>
      </w:r>
      <w:r w:rsidRPr="008725F1">
        <w:rPr>
          <w:rFonts w:asciiTheme="minorHAnsi" w:eastAsiaTheme="minorHAnsi" w:hAnsiTheme="minorHAnsi" w:cstheme="minorBidi"/>
          <w:i/>
          <w:color w:val="2E74B5" w:themeColor="accent1" w:themeShade="BF"/>
          <w:sz w:val="22"/>
          <w:szCs w:val="22"/>
          <w:lang w:val="es-ES" w:eastAsia="en-US"/>
        </w:rPr>
        <w:t>(en su caso)</w:t>
      </w:r>
    </w:p>
    <w:p w14:paraId="1798E404" w14:textId="77777777" w:rsidR="009E2B8F" w:rsidRPr="009E2B8F" w:rsidRDefault="009E2B8F" w:rsidP="00894DA2">
      <w:pPr>
        <w:numPr>
          <w:ilvl w:val="0"/>
          <w:numId w:val="14"/>
        </w:numPr>
        <w:spacing w:before="120" w:after="160" w:line="360" w:lineRule="auto"/>
        <w:ind w:left="1134" w:hanging="306"/>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La Consejería de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de la CC.AA.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(u órgano análogo de las CC.AA. / Ciudades Autónomas)/ la Entidad Local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 otra entidad del sector público</w:t>
      </w:r>
      <w:r w:rsidRPr="009E2B8F">
        <w:rPr>
          <w:rFonts w:asciiTheme="minorHAnsi" w:eastAsiaTheme="minorHAnsi" w:hAnsiTheme="minorHAnsi" w:cstheme="minorBidi"/>
          <w:sz w:val="22"/>
          <w:szCs w:val="22"/>
          <w:vertAlign w:val="superscript"/>
          <w:lang w:val="es-ES" w:eastAsia="en-US"/>
        </w:rPr>
        <w:footnoteReference w:id="4"/>
      </w:r>
      <w:r w:rsidRPr="009E2B8F">
        <w:rPr>
          <w:rFonts w:asciiTheme="minorHAnsi" w:eastAsiaTheme="minorHAnsi" w:hAnsiTheme="minorHAnsi" w:cstheme="minorBidi"/>
          <w:sz w:val="22"/>
          <w:szCs w:val="22"/>
          <w:lang w:val="es-ES" w:eastAsia="en-US"/>
        </w:rPr>
        <w:t xml:space="preserve"> para los subproyectos </w:t>
      </w:r>
      <w:r w:rsidRPr="009E2B8F">
        <w:rPr>
          <w:rFonts w:asciiTheme="minorHAnsi" w:eastAsiaTheme="minorHAnsi" w:hAnsiTheme="minorHAnsi" w:cstheme="minorBidi"/>
          <w:sz w:val="22"/>
          <w:szCs w:val="22"/>
          <w:highlight w:val="lightGray"/>
          <w:lang w:val="es-ES" w:eastAsia="en-US"/>
        </w:rPr>
        <w:t>(………………..)</w:t>
      </w:r>
      <w:r w:rsidRPr="009E2B8F">
        <w:rPr>
          <w:rFonts w:asciiTheme="minorHAnsi" w:eastAsiaTheme="minorHAnsi" w:hAnsiTheme="minorHAnsi" w:cstheme="minorBidi"/>
          <w:sz w:val="22"/>
          <w:szCs w:val="22"/>
          <w:lang w:val="es-ES" w:eastAsia="en-US"/>
        </w:rPr>
        <w:t xml:space="preserve">. </w:t>
      </w:r>
      <w:r w:rsidRPr="009E2B8F">
        <w:rPr>
          <w:rFonts w:asciiTheme="minorHAnsi" w:eastAsiaTheme="minorHAnsi" w:hAnsiTheme="minorHAnsi" w:cstheme="minorBidi"/>
          <w:color w:val="2E74B5" w:themeColor="accent1" w:themeShade="BF"/>
          <w:sz w:val="22"/>
          <w:szCs w:val="22"/>
          <w:lang w:val="es-ES" w:eastAsia="en-US"/>
        </w:rPr>
        <w:t>(en su caso)</w:t>
      </w:r>
    </w:p>
    <w:p w14:paraId="5F70263F" w14:textId="77777777" w:rsidR="009E2B8F" w:rsidRPr="00007BF3" w:rsidRDefault="009E2B8F" w:rsidP="009E2B8F">
      <w:pPr>
        <w:spacing w:before="120" w:line="360" w:lineRule="auto"/>
        <w:ind w:left="567" w:firstLine="5"/>
        <w:jc w:val="both"/>
        <w:rPr>
          <w:rFonts w:asciiTheme="minorHAnsi" w:eastAsiaTheme="minorHAnsi" w:hAnsiTheme="minorHAnsi" w:cstheme="minorBidi"/>
          <w:i/>
          <w:color w:val="2E74B5" w:themeColor="accent1" w:themeShade="BF"/>
          <w:sz w:val="22"/>
          <w:szCs w:val="22"/>
          <w:lang w:val="es-ES" w:eastAsia="en-US"/>
        </w:rPr>
      </w:pPr>
      <w:r w:rsidRPr="00007BF3">
        <w:rPr>
          <w:rFonts w:asciiTheme="minorHAnsi" w:eastAsiaTheme="minorHAnsi" w:hAnsiTheme="minorHAnsi" w:cstheme="minorBidi"/>
          <w:i/>
          <w:color w:val="2E74B5" w:themeColor="accent1" w:themeShade="BF"/>
          <w:sz w:val="22"/>
          <w:szCs w:val="22"/>
          <w:lang w:val="es-ES" w:eastAsia="en-US"/>
        </w:rPr>
        <w:t xml:space="preserve">En el caso de que, para un determinado subproyecto/s, la Entidad Ejecutora fuera una entidad de la Administración General del Estado (AGE), una Administración Autonómica, una Entidad Local u otra entidad del Sector Público, deberá identificarse a dicha entidad o administración, así como a los subproyectos que ejecuta. De acuerdo con el artículo 3 de la Orden HFP/1031/2021 la Entidad Ejecutora es la entidad a la que le corresponde, en el ámbito de sus competencias, la ejecución de </w:t>
      </w:r>
      <w:r w:rsidRPr="00007BF3">
        <w:rPr>
          <w:rFonts w:asciiTheme="minorHAnsi" w:eastAsiaTheme="minorHAnsi" w:hAnsiTheme="minorHAnsi" w:cstheme="minorBidi"/>
          <w:i/>
          <w:color w:val="2E74B5" w:themeColor="accent1" w:themeShade="BF"/>
          <w:sz w:val="22"/>
          <w:szCs w:val="22"/>
          <w:lang w:val="es-ES" w:eastAsia="en-US"/>
        </w:rPr>
        <w:lastRenderedPageBreak/>
        <w:t>los subproyectos de las correspondientes Reformas e Inversiones, bajo los criterios y directrices de la Entidad decisora conforme al CID.</w:t>
      </w:r>
    </w:p>
    <w:p w14:paraId="6C7832F3" w14:textId="77777777" w:rsidR="009E2B8F" w:rsidRPr="009E2B8F" w:rsidRDefault="009E2B8F" w:rsidP="009E2B8F">
      <w:pPr>
        <w:spacing w:after="200" w:line="360" w:lineRule="auto"/>
        <w:contextualSpacing/>
        <w:jc w:val="both"/>
        <w:rPr>
          <w:rFonts w:asciiTheme="minorHAnsi" w:eastAsiaTheme="minorHAnsi" w:hAnsiTheme="minorHAnsi" w:cstheme="minorBidi"/>
          <w:color w:val="2E74B5" w:themeColor="accent1" w:themeShade="BF"/>
          <w:sz w:val="22"/>
          <w:szCs w:val="22"/>
          <w:lang w:val="es-ES" w:eastAsia="en-US"/>
        </w:rPr>
      </w:pPr>
    </w:p>
    <w:p w14:paraId="5A477BFA" w14:textId="2D379ADC" w:rsidR="009E2B8F" w:rsidRPr="009E2B8F" w:rsidRDefault="009E2B8F" w:rsidP="005E6A08">
      <w:pPr>
        <w:pStyle w:val="TITULO2"/>
      </w:pPr>
      <w:bookmarkStart w:id="22" w:name="_Toc128141255"/>
      <w:bookmarkStart w:id="23" w:name="_Toc132651168"/>
      <w:r w:rsidRPr="009E2B8F">
        <w:t xml:space="preserve">Entidades instrumentales </w:t>
      </w:r>
      <w:r w:rsidRPr="00117840">
        <w:rPr>
          <w:b w:val="0"/>
          <w:i/>
        </w:rPr>
        <w:t>(Si no existiesen, se eliminará este sub-apartado)</w:t>
      </w:r>
      <w:bookmarkEnd w:id="22"/>
      <w:bookmarkEnd w:id="23"/>
    </w:p>
    <w:p w14:paraId="036C0EA6"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Las entidades ejecutoras del PRTR podrán valerse de otras entidades del sector público, distintas de las relacionadas en el apartado anterior, para llevar a cabo las acciones previstas en el PRTR, bajo la responsabilidad y la dirección de la entidad ejecutora. Dichas entidades del sector público no tendrán la consideración de entidades ejecutoras del PRTR, sino que su participación en el mismo tendrá, a los efectos del sistema de gestión establecido en la Orden HFP/1030/2021, de 29 de septiembre, un carácter meramente instrumental.</w:t>
      </w:r>
    </w:p>
    <w:p w14:paraId="637AAE33" w14:textId="77777777" w:rsidR="009E2B8F" w:rsidRPr="00007BF3" w:rsidRDefault="009E2B8F" w:rsidP="009E2B8F">
      <w:pPr>
        <w:spacing w:after="200" w:line="360" w:lineRule="auto"/>
        <w:jc w:val="both"/>
        <w:rPr>
          <w:rFonts w:asciiTheme="minorHAnsi" w:eastAsiaTheme="minorHAnsi" w:hAnsiTheme="minorHAnsi" w:cstheme="minorBidi"/>
          <w:i/>
          <w:color w:val="2E74B5" w:themeColor="accent1" w:themeShade="BF"/>
          <w:sz w:val="22"/>
          <w:szCs w:val="22"/>
          <w:lang w:val="es-ES" w:eastAsia="en-US"/>
        </w:rPr>
      </w:pPr>
      <w:r w:rsidRPr="00007BF3">
        <w:rPr>
          <w:rFonts w:asciiTheme="minorHAnsi" w:eastAsiaTheme="minorHAnsi" w:hAnsiTheme="minorHAnsi" w:cstheme="minorBidi"/>
          <w:i/>
          <w:color w:val="2E74B5" w:themeColor="accent1" w:themeShade="BF"/>
          <w:sz w:val="22"/>
          <w:szCs w:val="22"/>
          <w:lang w:val="es-ES" w:eastAsia="en-US"/>
        </w:rPr>
        <w:t xml:space="preserve">Se detallarán, en su caso, las entidades instrumentales participantes, así como los subproyectos o actuaciones en los que participa. </w:t>
      </w:r>
    </w:p>
    <w:p w14:paraId="7479C7B2" w14:textId="77777777" w:rsidR="009E2B8F" w:rsidRPr="009E2B8F" w:rsidRDefault="009E2B8F" w:rsidP="005E6A08">
      <w:pPr>
        <w:pStyle w:val="TITULO2"/>
      </w:pPr>
      <w:bookmarkStart w:id="24" w:name="_Toc128141256"/>
      <w:bookmarkStart w:id="25" w:name="_Toc132651169"/>
      <w:r w:rsidRPr="009E2B8F">
        <w:t>Órganos gestores</w:t>
      </w:r>
      <w:r w:rsidRPr="009E2B8F">
        <w:rPr>
          <w:vertAlign w:val="superscript"/>
        </w:rPr>
        <w:footnoteReference w:id="5"/>
      </w:r>
      <w:bookmarkEnd w:id="24"/>
      <w:bookmarkEnd w:id="25"/>
      <w:r w:rsidRPr="009E2B8F">
        <w:t xml:space="preserve"> </w:t>
      </w:r>
    </w:p>
    <w:p w14:paraId="7EEEEA73" w14:textId="77777777" w:rsidR="009E2B8F" w:rsidRPr="009E2B8F" w:rsidRDefault="009E2B8F" w:rsidP="0095337B">
      <w:pPr>
        <w:pStyle w:val="TITULO3"/>
        <w:rPr>
          <w:rFonts w:eastAsiaTheme="minorHAnsi"/>
          <w:lang w:val="es-ES" w:eastAsia="en-US"/>
        </w:rPr>
      </w:pPr>
      <w:bookmarkStart w:id="26" w:name="_Toc132650462"/>
      <w:bookmarkStart w:id="27" w:name="_Toc132651170"/>
      <w:r w:rsidRPr="009E2B8F">
        <w:rPr>
          <w:rFonts w:eastAsiaTheme="minorHAnsi"/>
          <w:lang w:val="es-ES" w:eastAsia="en-US"/>
        </w:rPr>
        <w:t xml:space="preserve">Órganos gestores en el Ministerio de </w:t>
      </w:r>
      <w:r w:rsidRPr="009E2B8F">
        <w:rPr>
          <w:rFonts w:eastAsiaTheme="minorHAnsi"/>
          <w:highlight w:val="darkGray"/>
          <w:lang w:val="es-ES" w:eastAsia="en-US"/>
        </w:rPr>
        <w:t>(…………………..…)</w:t>
      </w:r>
      <w:r w:rsidRPr="009E2B8F">
        <w:rPr>
          <w:rFonts w:eastAsiaTheme="minorHAnsi"/>
          <w:lang w:val="es-ES" w:eastAsia="en-US"/>
        </w:rPr>
        <w:t xml:space="preserve"> (Entidad ejecutora)</w:t>
      </w:r>
      <w:bookmarkEnd w:id="26"/>
      <w:bookmarkEnd w:id="27"/>
    </w:p>
    <w:p w14:paraId="2EA54879" w14:textId="77777777" w:rsidR="009E2B8F" w:rsidRPr="009E2B8F" w:rsidRDefault="009E2B8F" w:rsidP="00894DA2">
      <w:pPr>
        <w:numPr>
          <w:ilvl w:val="1"/>
          <w:numId w:val="13"/>
        </w:numPr>
        <w:spacing w:after="160" w:line="259" w:lineRule="auto"/>
        <w:ind w:left="851" w:hanging="284"/>
        <w:contextualSpacing/>
        <w:jc w:val="both"/>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t>En el ámbito del Ministerio, son órganos gestores, a nivel de proyecto</w:t>
      </w:r>
      <w:r w:rsidRPr="009E2B8F">
        <w:rPr>
          <w:rFonts w:asciiTheme="minorHAnsi" w:eastAsiaTheme="minorHAnsi" w:hAnsiTheme="minorHAnsi" w:cstheme="minorBidi"/>
          <w:sz w:val="22"/>
          <w:szCs w:val="22"/>
          <w:vertAlign w:val="superscript"/>
          <w:lang w:val="es-ES" w:eastAsia="en-US"/>
        </w:rPr>
        <w:footnoteReference w:id="6"/>
      </w:r>
      <w:r w:rsidRPr="009E2B8F">
        <w:rPr>
          <w:rFonts w:asciiTheme="minorHAnsi" w:eastAsiaTheme="minorHAnsi" w:hAnsiTheme="minorHAnsi" w:cstheme="minorBidi"/>
          <w:sz w:val="22"/>
          <w:szCs w:val="22"/>
        </w:rPr>
        <w:t>, las siguientes Direcciones Generales:</w:t>
      </w:r>
    </w:p>
    <w:p w14:paraId="15DA05D4" w14:textId="77777777" w:rsidR="009E2B8F" w:rsidRPr="009E2B8F" w:rsidRDefault="009E2B8F" w:rsidP="00894DA2">
      <w:pPr>
        <w:numPr>
          <w:ilvl w:val="0"/>
          <w:numId w:val="14"/>
        </w:numPr>
        <w:spacing w:after="160" w:line="259" w:lineRule="auto"/>
        <w:ind w:left="1560" w:hanging="306"/>
        <w:contextualSpacing/>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t xml:space="preserve">D.G. de </w:t>
      </w:r>
      <w:r w:rsidRPr="009E2B8F">
        <w:rPr>
          <w:rFonts w:asciiTheme="minorHAnsi" w:eastAsiaTheme="minorHAnsi" w:hAnsiTheme="minorHAnsi" w:cstheme="minorBidi"/>
          <w:sz w:val="22"/>
          <w:szCs w:val="22"/>
          <w:highlight w:val="darkGray"/>
        </w:rPr>
        <w:t>(….…..)</w:t>
      </w:r>
      <w:r w:rsidRPr="009E2B8F">
        <w:rPr>
          <w:rFonts w:asciiTheme="minorHAnsi" w:eastAsiaTheme="minorHAnsi" w:hAnsiTheme="minorHAnsi" w:cstheme="minorBidi"/>
          <w:sz w:val="22"/>
          <w:szCs w:val="22"/>
        </w:rPr>
        <w:t xml:space="preserve">, en relación con el/los proyectos </w:t>
      </w:r>
      <w:r w:rsidRPr="009E2B8F">
        <w:rPr>
          <w:rFonts w:asciiTheme="minorHAnsi" w:eastAsiaTheme="minorHAnsi" w:hAnsiTheme="minorHAnsi" w:cstheme="minorBidi"/>
          <w:sz w:val="22"/>
          <w:szCs w:val="22"/>
          <w:highlight w:val="darkGray"/>
        </w:rPr>
        <w:t>(….…..)</w:t>
      </w:r>
    </w:p>
    <w:p w14:paraId="681E4E82" w14:textId="34413CB8" w:rsidR="009E2B8F" w:rsidRPr="009E2B8F" w:rsidRDefault="009E2B8F" w:rsidP="00894DA2">
      <w:pPr>
        <w:numPr>
          <w:ilvl w:val="0"/>
          <w:numId w:val="14"/>
        </w:numPr>
        <w:spacing w:after="160" w:line="259" w:lineRule="auto"/>
        <w:ind w:left="1560" w:hanging="306"/>
        <w:contextualSpacing/>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t xml:space="preserve">D.G de </w:t>
      </w:r>
      <w:r w:rsidRPr="009E2B8F">
        <w:rPr>
          <w:rFonts w:asciiTheme="minorHAnsi" w:eastAsiaTheme="minorHAnsi" w:hAnsiTheme="minorHAnsi" w:cstheme="minorBidi"/>
          <w:sz w:val="22"/>
          <w:szCs w:val="22"/>
          <w:highlight w:val="darkGray"/>
        </w:rPr>
        <w:t>(……...)</w:t>
      </w:r>
      <w:r w:rsidR="00670864">
        <w:rPr>
          <w:rFonts w:asciiTheme="minorHAnsi" w:eastAsiaTheme="minorHAnsi" w:hAnsiTheme="minorHAnsi" w:cstheme="minorBidi"/>
          <w:sz w:val="22"/>
          <w:szCs w:val="22"/>
        </w:rPr>
        <w:t>,</w:t>
      </w:r>
      <w:r w:rsidRPr="009E2B8F">
        <w:rPr>
          <w:rFonts w:asciiTheme="minorHAnsi" w:eastAsiaTheme="minorHAnsi" w:hAnsiTheme="minorHAnsi" w:cstheme="minorBidi"/>
          <w:sz w:val="22"/>
          <w:szCs w:val="22"/>
        </w:rPr>
        <w:t xml:space="preserve"> </w:t>
      </w:r>
      <w:r w:rsidR="00670864" w:rsidRPr="009E2B8F">
        <w:rPr>
          <w:rFonts w:asciiTheme="minorHAnsi" w:eastAsiaTheme="minorHAnsi" w:hAnsiTheme="minorHAnsi" w:cstheme="minorBidi"/>
          <w:sz w:val="22"/>
          <w:szCs w:val="22"/>
        </w:rPr>
        <w:t xml:space="preserve">en relación con el/los proyectos </w:t>
      </w:r>
      <w:r w:rsidR="00670864" w:rsidRPr="009E2B8F">
        <w:rPr>
          <w:rFonts w:asciiTheme="minorHAnsi" w:eastAsiaTheme="minorHAnsi" w:hAnsiTheme="minorHAnsi" w:cstheme="minorBidi"/>
          <w:sz w:val="22"/>
          <w:szCs w:val="22"/>
          <w:highlight w:val="darkGray"/>
        </w:rPr>
        <w:t>(….…..)</w:t>
      </w:r>
    </w:p>
    <w:p w14:paraId="6DB6CFC7" w14:textId="77777777" w:rsidR="009E2B8F" w:rsidRPr="009E2B8F" w:rsidRDefault="009E2B8F" w:rsidP="00894DA2">
      <w:pPr>
        <w:numPr>
          <w:ilvl w:val="0"/>
          <w:numId w:val="14"/>
        </w:numPr>
        <w:spacing w:after="160" w:line="259" w:lineRule="auto"/>
        <w:ind w:left="1560" w:hanging="306"/>
        <w:contextualSpacing/>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t>…….</w:t>
      </w:r>
    </w:p>
    <w:p w14:paraId="194DFD7B" w14:textId="77777777" w:rsidR="009E2B8F" w:rsidRPr="009E2B8F" w:rsidRDefault="009E2B8F" w:rsidP="009E2B8F">
      <w:pPr>
        <w:spacing w:after="120" w:line="259" w:lineRule="auto"/>
        <w:ind w:left="851"/>
        <w:jc w:val="both"/>
        <w:rPr>
          <w:rFonts w:asciiTheme="minorHAnsi" w:eastAsiaTheme="minorHAnsi" w:hAnsiTheme="minorHAnsi" w:cstheme="minorBidi"/>
          <w:i/>
          <w:color w:val="2E74B5" w:themeColor="accent1" w:themeShade="BF"/>
          <w:sz w:val="22"/>
          <w:szCs w:val="22"/>
        </w:rPr>
      </w:pPr>
      <w:r w:rsidRPr="009E2B8F">
        <w:rPr>
          <w:rFonts w:asciiTheme="minorHAnsi" w:eastAsiaTheme="minorHAnsi" w:hAnsiTheme="minorHAnsi" w:cstheme="minorBidi"/>
          <w:i/>
          <w:color w:val="2E74B5" w:themeColor="accent1" w:themeShade="BF"/>
          <w:sz w:val="22"/>
          <w:szCs w:val="22"/>
        </w:rPr>
        <w:t>(En el caso de que excepcionalmente se haya designado a una Subdirección General como órgano gestor de un determinado proyecto):</w:t>
      </w:r>
    </w:p>
    <w:p w14:paraId="600218A5" w14:textId="77777777" w:rsidR="009E2B8F" w:rsidRPr="00007BF3" w:rsidRDefault="009E2B8F" w:rsidP="009E2B8F">
      <w:pPr>
        <w:spacing w:after="120" w:line="259" w:lineRule="auto"/>
        <w:ind w:left="851"/>
        <w:jc w:val="both"/>
        <w:rPr>
          <w:rFonts w:asciiTheme="minorHAnsi" w:eastAsiaTheme="minorHAnsi" w:hAnsiTheme="minorHAnsi" w:cstheme="minorBidi"/>
          <w:i/>
          <w:color w:val="2E74B5" w:themeColor="accent1" w:themeShade="BF"/>
          <w:sz w:val="22"/>
          <w:szCs w:val="22"/>
        </w:rPr>
      </w:pPr>
      <w:r w:rsidRPr="00007BF3">
        <w:rPr>
          <w:rFonts w:asciiTheme="minorHAnsi" w:eastAsiaTheme="minorHAnsi" w:hAnsiTheme="minorHAnsi" w:cstheme="minorBidi"/>
          <w:i/>
          <w:color w:val="2E74B5" w:themeColor="accent1" w:themeShade="BF"/>
          <w:sz w:val="22"/>
          <w:szCs w:val="22"/>
        </w:rPr>
        <w:t>Asimismo, las siguientes Subdirecciones Generales se configuran como órganos gestores a nivel de proyecto:</w:t>
      </w:r>
    </w:p>
    <w:p w14:paraId="4B785E4A" w14:textId="77777777" w:rsidR="009E2B8F" w:rsidRPr="00007BF3" w:rsidRDefault="009E2B8F" w:rsidP="00894DA2">
      <w:pPr>
        <w:numPr>
          <w:ilvl w:val="0"/>
          <w:numId w:val="14"/>
        </w:numPr>
        <w:spacing w:after="120" w:line="259" w:lineRule="auto"/>
        <w:ind w:left="1560" w:hanging="306"/>
        <w:contextualSpacing/>
        <w:rPr>
          <w:rFonts w:asciiTheme="minorHAnsi" w:eastAsiaTheme="minorHAnsi" w:hAnsiTheme="minorHAnsi" w:cstheme="minorBidi"/>
          <w:i/>
          <w:color w:val="2E74B5" w:themeColor="accent1" w:themeShade="BF"/>
          <w:sz w:val="22"/>
          <w:szCs w:val="22"/>
        </w:rPr>
      </w:pPr>
      <w:r w:rsidRPr="00007BF3">
        <w:rPr>
          <w:rFonts w:asciiTheme="minorHAnsi" w:eastAsiaTheme="minorHAnsi" w:hAnsiTheme="minorHAnsi" w:cstheme="minorBidi"/>
          <w:i/>
          <w:color w:val="2E74B5" w:themeColor="accent1" w:themeShade="BF"/>
          <w:sz w:val="22"/>
          <w:szCs w:val="22"/>
        </w:rPr>
        <w:t xml:space="preserve">S.G de </w:t>
      </w:r>
      <w:r w:rsidRPr="00007BF3">
        <w:rPr>
          <w:rFonts w:asciiTheme="minorHAnsi" w:eastAsiaTheme="minorHAnsi" w:hAnsiTheme="minorHAnsi" w:cstheme="minorBidi"/>
          <w:i/>
          <w:color w:val="2E74B5" w:themeColor="accent1" w:themeShade="BF"/>
          <w:sz w:val="22"/>
          <w:szCs w:val="22"/>
          <w:highlight w:val="darkGray"/>
        </w:rPr>
        <w:t>(……...)</w:t>
      </w:r>
      <w:r w:rsidRPr="00007BF3">
        <w:rPr>
          <w:rFonts w:asciiTheme="minorHAnsi" w:eastAsiaTheme="minorHAnsi" w:hAnsiTheme="minorHAnsi" w:cstheme="minorBidi"/>
          <w:i/>
          <w:color w:val="2E74B5" w:themeColor="accent1" w:themeShade="BF"/>
          <w:sz w:val="22"/>
          <w:szCs w:val="22"/>
        </w:rPr>
        <w:t xml:space="preserve">en relación con el/los proyectos </w:t>
      </w:r>
      <w:r w:rsidRPr="00007BF3">
        <w:rPr>
          <w:rFonts w:asciiTheme="minorHAnsi" w:eastAsiaTheme="minorHAnsi" w:hAnsiTheme="minorHAnsi" w:cstheme="minorBidi"/>
          <w:i/>
          <w:color w:val="2E74B5" w:themeColor="accent1" w:themeShade="BF"/>
          <w:sz w:val="22"/>
          <w:szCs w:val="22"/>
          <w:highlight w:val="darkGray"/>
        </w:rPr>
        <w:t>(….…..)</w:t>
      </w:r>
    </w:p>
    <w:p w14:paraId="63C60962" w14:textId="77777777" w:rsidR="009E2B8F" w:rsidRPr="00007BF3" w:rsidRDefault="009E2B8F" w:rsidP="00894DA2">
      <w:pPr>
        <w:numPr>
          <w:ilvl w:val="0"/>
          <w:numId w:val="14"/>
        </w:numPr>
        <w:spacing w:after="120" w:line="259" w:lineRule="auto"/>
        <w:ind w:left="1559" w:hanging="306"/>
        <w:rPr>
          <w:rFonts w:asciiTheme="minorHAnsi" w:eastAsiaTheme="minorHAnsi" w:hAnsiTheme="minorHAnsi" w:cstheme="minorBidi"/>
          <w:i/>
          <w:color w:val="2E74B5" w:themeColor="accent1" w:themeShade="BF"/>
          <w:sz w:val="22"/>
          <w:szCs w:val="22"/>
        </w:rPr>
      </w:pPr>
      <w:r w:rsidRPr="00007BF3">
        <w:rPr>
          <w:rFonts w:asciiTheme="minorHAnsi" w:eastAsiaTheme="minorHAnsi" w:hAnsiTheme="minorHAnsi" w:cstheme="minorBidi"/>
          <w:i/>
          <w:color w:val="2E74B5" w:themeColor="accent1" w:themeShade="BF"/>
          <w:sz w:val="22"/>
          <w:szCs w:val="22"/>
        </w:rPr>
        <w:t xml:space="preserve">S.G de </w:t>
      </w:r>
      <w:r w:rsidRPr="00007BF3">
        <w:rPr>
          <w:rFonts w:asciiTheme="minorHAnsi" w:eastAsiaTheme="minorHAnsi" w:hAnsiTheme="minorHAnsi" w:cstheme="minorBidi"/>
          <w:i/>
          <w:color w:val="2E74B5" w:themeColor="accent1" w:themeShade="BF"/>
          <w:sz w:val="22"/>
          <w:szCs w:val="22"/>
          <w:highlight w:val="darkGray"/>
        </w:rPr>
        <w:t>(……...)</w:t>
      </w:r>
      <w:r w:rsidRPr="00007BF3">
        <w:rPr>
          <w:rFonts w:asciiTheme="minorHAnsi" w:eastAsiaTheme="minorHAnsi" w:hAnsiTheme="minorHAnsi" w:cstheme="minorBidi"/>
          <w:i/>
          <w:color w:val="2E74B5" w:themeColor="accent1" w:themeShade="BF"/>
          <w:sz w:val="22"/>
          <w:szCs w:val="22"/>
        </w:rPr>
        <w:t xml:space="preserve"> ….</w:t>
      </w:r>
    </w:p>
    <w:p w14:paraId="3F62DFE6" w14:textId="77777777" w:rsidR="009E2B8F" w:rsidRPr="009E2B8F" w:rsidRDefault="009E2B8F" w:rsidP="00894DA2">
      <w:pPr>
        <w:numPr>
          <w:ilvl w:val="1"/>
          <w:numId w:val="13"/>
        </w:numPr>
        <w:spacing w:after="160" w:line="259" w:lineRule="auto"/>
        <w:ind w:left="851" w:hanging="284"/>
        <w:contextualSpacing/>
        <w:jc w:val="both"/>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lastRenderedPageBreak/>
        <w:t>Adicionalmente, son órganos gestores, a nivel de subproyecto</w:t>
      </w:r>
      <w:r w:rsidRPr="009E2B8F">
        <w:rPr>
          <w:rFonts w:asciiTheme="minorHAnsi" w:eastAsiaTheme="minorHAnsi" w:hAnsiTheme="minorHAnsi" w:cstheme="minorBidi"/>
          <w:sz w:val="22"/>
          <w:szCs w:val="22"/>
          <w:vertAlign w:val="superscript"/>
        </w:rPr>
        <w:footnoteReference w:id="7"/>
      </w:r>
      <w:r w:rsidRPr="009E2B8F">
        <w:rPr>
          <w:rFonts w:asciiTheme="minorHAnsi" w:eastAsiaTheme="minorHAnsi" w:hAnsiTheme="minorHAnsi" w:cstheme="minorBidi"/>
          <w:sz w:val="22"/>
          <w:szCs w:val="22"/>
        </w:rPr>
        <w:t>, las siguientes Direcciones Generales:</w:t>
      </w:r>
    </w:p>
    <w:p w14:paraId="4F345897" w14:textId="77777777" w:rsidR="009E2B8F" w:rsidRPr="009E2B8F" w:rsidRDefault="009E2B8F" w:rsidP="00894DA2">
      <w:pPr>
        <w:numPr>
          <w:ilvl w:val="0"/>
          <w:numId w:val="14"/>
        </w:numPr>
        <w:spacing w:after="160" w:line="259" w:lineRule="auto"/>
        <w:ind w:left="1560" w:hanging="306"/>
        <w:contextualSpacing/>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t xml:space="preserve">D.G. de </w:t>
      </w:r>
      <w:r w:rsidRPr="009E2B8F">
        <w:rPr>
          <w:rFonts w:asciiTheme="minorHAnsi" w:eastAsiaTheme="minorHAnsi" w:hAnsiTheme="minorHAnsi" w:cstheme="minorBidi"/>
          <w:sz w:val="22"/>
          <w:szCs w:val="22"/>
          <w:highlight w:val="darkGray"/>
        </w:rPr>
        <w:t>(….…..)</w:t>
      </w:r>
      <w:r w:rsidRPr="009E2B8F">
        <w:rPr>
          <w:rFonts w:asciiTheme="minorHAnsi" w:eastAsiaTheme="minorHAnsi" w:hAnsiTheme="minorHAnsi" w:cstheme="minorBidi"/>
          <w:sz w:val="22"/>
          <w:szCs w:val="22"/>
        </w:rPr>
        <w:t xml:space="preserve">, en relación con los proyectos </w:t>
      </w:r>
      <w:r w:rsidRPr="009E2B8F">
        <w:rPr>
          <w:rFonts w:asciiTheme="minorHAnsi" w:eastAsiaTheme="minorHAnsi" w:hAnsiTheme="minorHAnsi" w:cstheme="minorBidi"/>
          <w:sz w:val="22"/>
          <w:szCs w:val="22"/>
          <w:highlight w:val="darkGray"/>
        </w:rPr>
        <w:t>(….…..)</w:t>
      </w:r>
    </w:p>
    <w:p w14:paraId="2637711F" w14:textId="50AA10BB" w:rsidR="009E2B8F" w:rsidRPr="009E2B8F" w:rsidRDefault="009E2B8F" w:rsidP="00894DA2">
      <w:pPr>
        <w:numPr>
          <w:ilvl w:val="0"/>
          <w:numId w:val="14"/>
        </w:numPr>
        <w:spacing w:after="160" w:line="259" w:lineRule="auto"/>
        <w:ind w:left="1560" w:hanging="306"/>
        <w:contextualSpacing/>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t xml:space="preserve">S.G de </w:t>
      </w:r>
      <w:r w:rsidRPr="009E2B8F">
        <w:rPr>
          <w:rFonts w:asciiTheme="minorHAnsi" w:eastAsiaTheme="minorHAnsi" w:hAnsiTheme="minorHAnsi" w:cstheme="minorBidi"/>
          <w:sz w:val="22"/>
          <w:szCs w:val="22"/>
          <w:highlight w:val="darkGray"/>
        </w:rPr>
        <w:t>(……...)</w:t>
      </w:r>
      <w:r w:rsidR="00670864" w:rsidRPr="009E2B8F">
        <w:rPr>
          <w:rFonts w:asciiTheme="minorHAnsi" w:eastAsiaTheme="minorHAnsi" w:hAnsiTheme="minorHAnsi" w:cstheme="minorBidi"/>
          <w:sz w:val="22"/>
          <w:szCs w:val="22"/>
        </w:rPr>
        <w:t xml:space="preserve">, en relación con los proyectos </w:t>
      </w:r>
      <w:r w:rsidR="00670864" w:rsidRPr="009E2B8F">
        <w:rPr>
          <w:rFonts w:asciiTheme="minorHAnsi" w:eastAsiaTheme="minorHAnsi" w:hAnsiTheme="minorHAnsi" w:cstheme="minorBidi"/>
          <w:sz w:val="22"/>
          <w:szCs w:val="22"/>
          <w:highlight w:val="darkGray"/>
        </w:rPr>
        <w:t>(….…..)</w:t>
      </w:r>
    </w:p>
    <w:p w14:paraId="37FB8B0D" w14:textId="77777777" w:rsidR="009E2B8F" w:rsidRPr="009E2B8F" w:rsidRDefault="009E2B8F" w:rsidP="00894DA2">
      <w:pPr>
        <w:numPr>
          <w:ilvl w:val="0"/>
          <w:numId w:val="14"/>
        </w:numPr>
        <w:spacing w:after="160" w:line="259" w:lineRule="auto"/>
        <w:ind w:left="1560" w:hanging="306"/>
        <w:contextualSpacing/>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t>…….</w:t>
      </w:r>
    </w:p>
    <w:p w14:paraId="481254ED" w14:textId="77777777" w:rsidR="009E2B8F" w:rsidRPr="00007BF3" w:rsidRDefault="009E2B8F" w:rsidP="009E2B8F">
      <w:pPr>
        <w:spacing w:after="120" w:line="259" w:lineRule="auto"/>
        <w:ind w:left="851"/>
        <w:jc w:val="both"/>
        <w:rPr>
          <w:rFonts w:asciiTheme="minorHAnsi" w:eastAsiaTheme="minorHAnsi" w:hAnsiTheme="minorHAnsi" w:cstheme="minorBidi"/>
          <w:i/>
          <w:color w:val="2E74B5" w:themeColor="accent1" w:themeShade="BF"/>
          <w:sz w:val="22"/>
          <w:szCs w:val="22"/>
        </w:rPr>
      </w:pPr>
      <w:r w:rsidRPr="00007BF3">
        <w:rPr>
          <w:rFonts w:asciiTheme="minorHAnsi" w:eastAsiaTheme="minorHAnsi" w:hAnsiTheme="minorHAnsi" w:cstheme="minorBidi"/>
          <w:i/>
          <w:color w:val="2E74B5" w:themeColor="accent1" w:themeShade="BF"/>
          <w:sz w:val="22"/>
          <w:szCs w:val="22"/>
        </w:rPr>
        <w:t>(En el caso de que excepcionalmente se haya designado a una Subdirección General como órgano gestor de un determinado Subproyecto):</w:t>
      </w:r>
    </w:p>
    <w:p w14:paraId="0250F4D3" w14:textId="4A3EC0E1" w:rsidR="009E2B8F" w:rsidRPr="00007BF3" w:rsidRDefault="009E2B8F" w:rsidP="009E2B8F">
      <w:pPr>
        <w:spacing w:after="120" w:line="259" w:lineRule="auto"/>
        <w:ind w:left="851"/>
        <w:jc w:val="both"/>
        <w:rPr>
          <w:rFonts w:asciiTheme="minorHAnsi" w:eastAsiaTheme="minorHAnsi" w:hAnsiTheme="minorHAnsi" w:cstheme="minorBidi"/>
          <w:i/>
          <w:color w:val="2E74B5" w:themeColor="accent1" w:themeShade="BF"/>
          <w:sz w:val="22"/>
          <w:szCs w:val="22"/>
        </w:rPr>
      </w:pPr>
      <w:r w:rsidRPr="00007BF3">
        <w:rPr>
          <w:rFonts w:asciiTheme="minorHAnsi" w:eastAsiaTheme="minorHAnsi" w:hAnsiTheme="minorHAnsi" w:cstheme="minorBidi"/>
          <w:i/>
          <w:color w:val="2E74B5" w:themeColor="accent1" w:themeShade="BF"/>
          <w:sz w:val="22"/>
          <w:szCs w:val="22"/>
        </w:rPr>
        <w:t xml:space="preserve">Asimismo, las siguientes Subdirecciones Generales se configuran como órganos gestores a nivel de </w:t>
      </w:r>
      <w:r w:rsidR="00670864" w:rsidRPr="00007BF3">
        <w:rPr>
          <w:rFonts w:asciiTheme="minorHAnsi" w:eastAsiaTheme="minorHAnsi" w:hAnsiTheme="minorHAnsi" w:cstheme="minorBidi"/>
          <w:i/>
          <w:color w:val="2E74B5" w:themeColor="accent1" w:themeShade="BF"/>
          <w:sz w:val="22"/>
          <w:szCs w:val="22"/>
        </w:rPr>
        <w:t>S</w:t>
      </w:r>
      <w:r w:rsidRPr="00007BF3">
        <w:rPr>
          <w:rFonts w:asciiTheme="minorHAnsi" w:eastAsiaTheme="minorHAnsi" w:hAnsiTheme="minorHAnsi" w:cstheme="minorBidi"/>
          <w:i/>
          <w:color w:val="2E74B5" w:themeColor="accent1" w:themeShade="BF"/>
          <w:sz w:val="22"/>
          <w:szCs w:val="22"/>
        </w:rPr>
        <w:t>ubproyecto:</w:t>
      </w:r>
    </w:p>
    <w:p w14:paraId="76CCE544" w14:textId="033638FE" w:rsidR="009E2B8F" w:rsidRPr="00007BF3" w:rsidRDefault="009E2B8F" w:rsidP="00894DA2">
      <w:pPr>
        <w:numPr>
          <w:ilvl w:val="0"/>
          <w:numId w:val="14"/>
        </w:numPr>
        <w:spacing w:after="160" w:line="259" w:lineRule="auto"/>
        <w:ind w:left="1560" w:hanging="306"/>
        <w:contextualSpacing/>
        <w:rPr>
          <w:rFonts w:asciiTheme="minorHAnsi" w:eastAsiaTheme="minorHAnsi" w:hAnsiTheme="minorHAnsi" w:cstheme="minorBidi"/>
          <w:i/>
          <w:color w:val="2E74B5" w:themeColor="accent1" w:themeShade="BF"/>
          <w:sz w:val="22"/>
          <w:szCs w:val="22"/>
        </w:rPr>
      </w:pPr>
      <w:r w:rsidRPr="00007BF3">
        <w:rPr>
          <w:rFonts w:asciiTheme="minorHAnsi" w:eastAsiaTheme="minorHAnsi" w:hAnsiTheme="minorHAnsi" w:cstheme="minorBidi"/>
          <w:i/>
          <w:color w:val="2E74B5" w:themeColor="accent1" w:themeShade="BF"/>
          <w:sz w:val="22"/>
          <w:szCs w:val="22"/>
        </w:rPr>
        <w:t xml:space="preserve">S.G de </w:t>
      </w:r>
      <w:r w:rsidRPr="00007BF3">
        <w:rPr>
          <w:rFonts w:asciiTheme="minorHAnsi" w:eastAsiaTheme="minorHAnsi" w:hAnsiTheme="minorHAnsi" w:cstheme="minorBidi"/>
          <w:i/>
          <w:color w:val="2E74B5" w:themeColor="accent1" w:themeShade="BF"/>
          <w:sz w:val="22"/>
          <w:szCs w:val="22"/>
          <w:highlight w:val="darkGray"/>
        </w:rPr>
        <w:t>(……...)</w:t>
      </w:r>
      <w:r w:rsidR="00670864" w:rsidRPr="00007BF3">
        <w:rPr>
          <w:rFonts w:asciiTheme="minorHAnsi" w:eastAsiaTheme="minorHAnsi" w:hAnsiTheme="minorHAnsi" w:cstheme="minorBidi"/>
          <w:i/>
          <w:color w:val="2E74B5" w:themeColor="accent1" w:themeShade="BF"/>
          <w:sz w:val="22"/>
          <w:szCs w:val="22"/>
        </w:rPr>
        <w:t xml:space="preserve"> </w:t>
      </w:r>
      <w:r w:rsidRPr="00007BF3">
        <w:rPr>
          <w:rFonts w:asciiTheme="minorHAnsi" w:eastAsiaTheme="minorHAnsi" w:hAnsiTheme="minorHAnsi" w:cstheme="minorBidi"/>
          <w:i/>
          <w:color w:val="2E74B5" w:themeColor="accent1" w:themeShade="BF"/>
          <w:sz w:val="22"/>
          <w:szCs w:val="22"/>
        </w:rPr>
        <w:t xml:space="preserve">en relación con el/los Subproyectos </w:t>
      </w:r>
      <w:r w:rsidRPr="00007BF3">
        <w:rPr>
          <w:rFonts w:asciiTheme="minorHAnsi" w:eastAsiaTheme="minorHAnsi" w:hAnsiTheme="minorHAnsi" w:cstheme="minorBidi"/>
          <w:i/>
          <w:color w:val="2E74B5" w:themeColor="accent1" w:themeShade="BF"/>
          <w:sz w:val="22"/>
          <w:szCs w:val="22"/>
          <w:highlight w:val="darkGray"/>
        </w:rPr>
        <w:t>(….…..)</w:t>
      </w:r>
    </w:p>
    <w:p w14:paraId="2D845EC3" w14:textId="08D8D337" w:rsidR="009E2B8F" w:rsidRPr="00007BF3" w:rsidRDefault="009E2B8F" w:rsidP="00894DA2">
      <w:pPr>
        <w:numPr>
          <w:ilvl w:val="0"/>
          <w:numId w:val="14"/>
        </w:numPr>
        <w:spacing w:after="120" w:line="259" w:lineRule="auto"/>
        <w:ind w:left="1559" w:hanging="306"/>
        <w:rPr>
          <w:rFonts w:asciiTheme="minorHAnsi" w:eastAsiaTheme="minorHAnsi" w:hAnsiTheme="minorHAnsi" w:cstheme="minorBidi"/>
          <w:i/>
          <w:color w:val="2E74B5" w:themeColor="accent1" w:themeShade="BF"/>
          <w:sz w:val="22"/>
          <w:szCs w:val="22"/>
        </w:rPr>
      </w:pPr>
      <w:r w:rsidRPr="00007BF3">
        <w:rPr>
          <w:rFonts w:asciiTheme="minorHAnsi" w:eastAsiaTheme="minorHAnsi" w:hAnsiTheme="minorHAnsi" w:cstheme="minorBidi"/>
          <w:i/>
          <w:color w:val="2E74B5" w:themeColor="accent1" w:themeShade="BF"/>
          <w:sz w:val="22"/>
          <w:szCs w:val="22"/>
        </w:rPr>
        <w:t xml:space="preserve">S.G de </w:t>
      </w:r>
      <w:r w:rsidRPr="00007BF3">
        <w:rPr>
          <w:rFonts w:asciiTheme="minorHAnsi" w:eastAsiaTheme="minorHAnsi" w:hAnsiTheme="minorHAnsi" w:cstheme="minorBidi"/>
          <w:i/>
          <w:color w:val="2E74B5" w:themeColor="accent1" w:themeShade="BF"/>
          <w:sz w:val="22"/>
          <w:szCs w:val="22"/>
          <w:highlight w:val="darkGray"/>
        </w:rPr>
        <w:t>(……...)</w:t>
      </w:r>
      <w:r w:rsidRPr="00007BF3">
        <w:rPr>
          <w:rFonts w:asciiTheme="minorHAnsi" w:eastAsiaTheme="minorHAnsi" w:hAnsiTheme="minorHAnsi" w:cstheme="minorBidi"/>
          <w:i/>
          <w:color w:val="2E74B5" w:themeColor="accent1" w:themeShade="BF"/>
          <w:sz w:val="22"/>
          <w:szCs w:val="22"/>
        </w:rPr>
        <w:t xml:space="preserve"> </w:t>
      </w:r>
      <w:r w:rsidR="00670864" w:rsidRPr="00007BF3">
        <w:rPr>
          <w:rFonts w:asciiTheme="minorHAnsi" w:eastAsiaTheme="minorHAnsi" w:hAnsiTheme="minorHAnsi" w:cstheme="minorBidi"/>
          <w:i/>
          <w:color w:val="2E74B5" w:themeColor="accent1" w:themeShade="BF"/>
          <w:sz w:val="22"/>
          <w:szCs w:val="22"/>
        </w:rPr>
        <w:t xml:space="preserve">en relación con el/los Subproyectos </w:t>
      </w:r>
      <w:r w:rsidR="00670864" w:rsidRPr="00007BF3">
        <w:rPr>
          <w:rFonts w:asciiTheme="minorHAnsi" w:eastAsiaTheme="minorHAnsi" w:hAnsiTheme="minorHAnsi" w:cstheme="minorBidi"/>
          <w:i/>
          <w:color w:val="2E74B5" w:themeColor="accent1" w:themeShade="BF"/>
          <w:sz w:val="22"/>
          <w:szCs w:val="22"/>
          <w:highlight w:val="darkGray"/>
        </w:rPr>
        <w:t>(….…..)</w:t>
      </w:r>
    </w:p>
    <w:p w14:paraId="4A342F63" w14:textId="77777777" w:rsidR="009E2B8F" w:rsidRPr="009E2B8F" w:rsidRDefault="009E2B8F" w:rsidP="0095337B">
      <w:pPr>
        <w:pStyle w:val="TITULO3"/>
        <w:rPr>
          <w:rFonts w:eastAsiaTheme="minorHAnsi"/>
          <w:lang w:val="es-ES" w:eastAsia="en-US"/>
        </w:rPr>
      </w:pPr>
      <w:bookmarkStart w:id="28" w:name="_Toc132650463"/>
      <w:bookmarkStart w:id="29" w:name="_Toc132651171"/>
      <w:r w:rsidRPr="009E2B8F">
        <w:rPr>
          <w:rFonts w:eastAsiaTheme="minorHAnsi"/>
          <w:lang w:val="es-ES" w:eastAsia="en-US"/>
        </w:rPr>
        <w:t xml:space="preserve">Órganos gestores en </w:t>
      </w:r>
      <w:r w:rsidRPr="009E2B8F">
        <w:rPr>
          <w:rFonts w:eastAsiaTheme="minorHAnsi"/>
          <w:highlight w:val="lightGray"/>
          <w:lang w:val="es-ES" w:eastAsia="en-US"/>
        </w:rPr>
        <w:t>(indicar, en su caso, la entidad dependiente de la AGE</w:t>
      </w:r>
      <w:r w:rsidRPr="009E2B8F">
        <w:rPr>
          <w:rFonts w:eastAsiaTheme="minorHAnsi"/>
          <w:highlight w:val="lightGray"/>
          <w:vertAlign w:val="superscript"/>
          <w:lang w:val="es-ES" w:eastAsia="en-US"/>
        </w:rPr>
        <w:t>3</w:t>
      </w:r>
      <w:r w:rsidRPr="009E2B8F">
        <w:rPr>
          <w:rFonts w:eastAsiaTheme="minorHAnsi"/>
          <w:lang w:val="es-ES" w:eastAsia="en-US"/>
        </w:rPr>
        <w:t xml:space="preserve"> configurada como Entidad ejecutora)</w:t>
      </w:r>
      <w:bookmarkEnd w:id="28"/>
      <w:bookmarkEnd w:id="29"/>
    </w:p>
    <w:p w14:paraId="4F0ACCEB" w14:textId="77777777" w:rsidR="009E2B8F" w:rsidRPr="009E2B8F" w:rsidRDefault="009E2B8F" w:rsidP="009E2B8F">
      <w:pPr>
        <w:spacing w:after="160" w:line="259" w:lineRule="auto"/>
        <w:ind w:left="1134"/>
        <w:jc w:val="both"/>
        <w:rPr>
          <w:rFonts w:asciiTheme="minorHAnsi" w:eastAsiaTheme="minorHAnsi" w:hAnsiTheme="minorHAnsi" w:cstheme="minorBidi"/>
          <w:i/>
          <w:sz w:val="22"/>
          <w:szCs w:val="22"/>
        </w:rPr>
      </w:pPr>
      <w:r w:rsidRPr="009E2B8F">
        <w:rPr>
          <w:rFonts w:asciiTheme="minorHAnsi" w:eastAsiaTheme="minorHAnsi" w:hAnsiTheme="minorHAnsi" w:cstheme="minorBidi"/>
          <w:i/>
          <w:sz w:val="22"/>
          <w:szCs w:val="22"/>
        </w:rPr>
        <w:t>En el caso de que existiese una</w:t>
      </w:r>
      <w:r w:rsidRPr="009E2B8F">
        <w:rPr>
          <w:rFonts w:asciiTheme="minorHAnsi" w:eastAsiaTheme="minorHAnsi" w:hAnsiTheme="minorHAnsi" w:cstheme="minorBidi"/>
          <w:i/>
          <w:sz w:val="22"/>
          <w:szCs w:val="22"/>
          <w:lang w:val="es-ES" w:eastAsia="en-US"/>
        </w:rPr>
        <w:t xml:space="preserve"> entidad dependiente de la AGE configurada como Entidad ejecutora, se detallará el órgano o unidad que se encuentra configurada como </w:t>
      </w:r>
      <w:r w:rsidRPr="009E2B8F">
        <w:rPr>
          <w:rFonts w:asciiTheme="minorHAnsi" w:eastAsiaTheme="minorHAnsi" w:hAnsiTheme="minorHAnsi" w:cstheme="minorBidi"/>
          <w:i/>
          <w:sz w:val="22"/>
          <w:szCs w:val="22"/>
        </w:rPr>
        <w:t>órgano gestor y los proyectos/subproyectos que les correspondan.</w:t>
      </w:r>
    </w:p>
    <w:p w14:paraId="6C64390C" w14:textId="77777777" w:rsidR="009E2B8F" w:rsidRPr="009E2B8F" w:rsidRDefault="009E2B8F" w:rsidP="00164F2C">
      <w:pPr>
        <w:pStyle w:val="TITULO3"/>
        <w:rPr>
          <w:rFonts w:eastAsiaTheme="minorHAnsi"/>
          <w:lang w:val="es-ES" w:eastAsia="en-US"/>
        </w:rPr>
      </w:pPr>
      <w:bookmarkStart w:id="30" w:name="_Toc132650464"/>
      <w:bookmarkStart w:id="31" w:name="_Toc132651172"/>
      <w:r w:rsidRPr="009E2B8F">
        <w:rPr>
          <w:rFonts w:eastAsiaTheme="minorHAnsi"/>
          <w:lang w:val="es-ES" w:eastAsia="en-US"/>
        </w:rPr>
        <w:t>Órganos gestores en las CC.AA. / Entidades Locales u otras entidades del sector público</w:t>
      </w:r>
      <w:r w:rsidRPr="009E2B8F">
        <w:rPr>
          <w:rFonts w:eastAsiaTheme="minorHAnsi"/>
          <w:lang w:val="es-ES" w:eastAsia="en-US"/>
        </w:rPr>
        <w:footnoteReference w:id="8"/>
      </w:r>
      <w:r w:rsidRPr="009E2B8F">
        <w:rPr>
          <w:rFonts w:eastAsiaTheme="minorHAnsi"/>
          <w:lang w:val="es-ES" w:eastAsia="en-US"/>
        </w:rPr>
        <w:t xml:space="preserve"> configuradas como Entidad ejecutora</w:t>
      </w:r>
      <w:bookmarkEnd w:id="30"/>
      <w:bookmarkEnd w:id="31"/>
    </w:p>
    <w:p w14:paraId="5BED6DDB" w14:textId="77777777" w:rsidR="009E2B8F" w:rsidRPr="007A742A" w:rsidRDefault="009E2B8F" w:rsidP="009E2B8F">
      <w:pPr>
        <w:spacing w:after="160" w:line="259" w:lineRule="auto"/>
        <w:ind w:left="1134"/>
        <w:rPr>
          <w:rFonts w:asciiTheme="minorHAnsi" w:eastAsiaTheme="minorHAnsi" w:hAnsiTheme="minorHAnsi" w:cstheme="minorBidi"/>
          <w:i/>
          <w:sz w:val="22"/>
          <w:szCs w:val="22"/>
        </w:rPr>
      </w:pPr>
      <w:r w:rsidRPr="009E2B8F">
        <w:rPr>
          <w:rFonts w:asciiTheme="minorHAnsi" w:eastAsiaTheme="minorHAnsi" w:hAnsiTheme="minorHAnsi" w:cstheme="minorBidi"/>
          <w:i/>
          <w:sz w:val="22"/>
          <w:szCs w:val="22"/>
        </w:rPr>
        <w:t xml:space="preserve">En el caso de una Comunidad Autónoma, una </w:t>
      </w:r>
      <w:r w:rsidRPr="009E2B8F">
        <w:rPr>
          <w:rFonts w:asciiTheme="minorHAnsi" w:eastAsiaTheme="minorHAnsi" w:hAnsiTheme="minorHAnsi" w:cstheme="minorBidi"/>
          <w:i/>
          <w:sz w:val="22"/>
          <w:szCs w:val="22"/>
          <w:lang w:val="es-ES" w:eastAsia="en-US"/>
        </w:rPr>
        <w:t xml:space="preserve">Entidad Local u otra entidad del sector público </w:t>
      </w:r>
      <w:r w:rsidRPr="009E2B8F">
        <w:rPr>
          <w:rFonts w:asciiTheme="minorHAnsi" w:eastAsiaTheme="minorHAnsi" w:hAnsiTheme="minorHAnsi" w:cstheme="minorBidi"/>
          <w:i/>
          <w:sz w:val="22"/>
          <w:szCs w:val="22"/>
        </w:rPr>
        <w:t xml:space="preserve">fuese Entidad Ejecutora a nivel de subproyecto, deberá detallarse </w:t>
      </w:r>
      <w:r w:rsidRPr="009E2B8F">
        <w:rPr>
          <w:rFonts w:asciiTheme="minorHAnsi" w:eastAsiaTheme="minorHAnsi" w:hAnsiTheme="minorHAnsi" w:cstheme="minorBidi"/>
          <w:i/>
          <w:sz w:val="22"/>
          <w:szCs w:val="22"/>
          <w:lang w:val="es-ES" w:eastAsia="en-US"/>
        </w:rPr>
        <w:t xml:space="preserve">el órgano o unidad que se </w:t>
      </w:r>
      <w:r w:rsidRPr="007A742A">
        <w:rPr>
          <w:rFonts w:asciiTheme="minorHAnsi" w:eastAsiaTheme="minorHAnsi" w:hAnsiTheme="minorHAnsi" w:cstheme="minorBidi"/>
          <w:i/>
          <w:sz w:val="22"/>
          <w:szCs w:val="22"/>
          <w:lang w:val="es-ES" w:eastAsia="en-US"/>
        </w:rPr>
        <w:t xml:space="preserve">encuentra configurada como </w:t>
      </w:r>
      <w:r w:rsidRPr="007A742A">
        <w:rPr>
          <w:rFonts w:asciiTheme="minorHAnsi" w:eastAsiaTheme="minorHAnsi" w:hAnsiTheme="minorHAnsi" w:cstheme="minorBidi"/>
          <w:i/>
          <w:sz w:val="22"/>
          <w:szCs w:val="22"/>
        </w:rPr>
        <w:t>órgano gestor y los subproyectos que le corresponden a cada uno de ellos.</w:t>
      </w:r>
    </w:p>
    <w:p w14:paraId="79F2CE1A" w14:textId="7A80A14B" w:rsidR="0072481B" w:rsidRPr="007A742A" w:rsidRDefault="0072481B" w:rsidP="0072481B">
      <w:pPr>
        <w:spacing w:after="200" w:line="360" w:lineRule="auto"/>
        <w:jc w:val="both"/>
        <w:rPr>
          <w:rFonts w:asciiTheme="minorHAnsi" w:eastAsiaTheme="minorHAnsi" w:hAnsiTheme="minorHAnsi" w:cstheme="minorBidi"/>
          <w:sz w:val="22"/>
          <w:szCs w:val="22"/>
          <w:lang w:val="es-ES" w:eastAsia="en-US"/>
        </w:rPr>
      </w:pPr>
      <w:bookmarkStart w:id="32" w:name="_Toc128141257"/>
    </w:p>
    <w:p w14:paraId="0C0FCDB2" w14:textId="253ADD52" w:rsidR="009E2B8F" w:rsidRPr="009E2B8F" w:rsidRDefault="009E2B8F" w:rsidP="005D2CDA">
      <w:pPr>
        <w:pStyle w:val="TITULO1"/>
        <w:spacing w:before="480"/>
        <w:ind w:left="357" w:hanging="357"/>
      </w:pPr>
      <w:bookmarkStart w:id="33" w:name="_Toc132651173"/>
      <w:r w:rsidRPr="009E2B8F">
        <w:t>Definición y planificación de Proyectos</w:t>
      </w:r>
      <w:bookmarkEnd w:id="32"/>
      <w:r w:rsidR="00A57F1D">
        <w:rPr>
          <w:rStyle w:val="Refdenotaalpie"/>
        </w:rPr>
        <w:footnoteReference w:id="9"/>
      </w:r>
      <w:bookmarkEnd w:id="33"/>
      <w:r w:rsidRPr="009E2B8F">
        <w:t xml:space="preserve"> </w:t>
      </w:r>
    </w:p>
    <w:p w14:paraId="5552DE16"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La fase de definición y planificación de los proyectos a incluir en el PRTR concreta el propio marco de actuación y, por ende, el marco de seguimiento y control del PRTR. </w:t>
      </w:r>
    </w:p>
    <w:p w14:paraId="671EC336"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 xml:space="preserve">La fase de definición y planificación del/los Componentes </w:t>
      </w:r>
      <w:r w:rsidRPr="009E2B8F">
        <w:rPr>
          <w:rFonts w:asciiTheme="minorHAnsi" w:eastAsiaTheme="minorHAnsi" w:hAnsiTheme="minorHAnsi" w:cstheme="minorBidi"/>
          <w:sz w:val="22"/>
          <w:szCs w:val="22"/>
          <w:highlight w:val="darkGray"/>
        </w:rPr>
        <w:t>(….…..)</w:t>
      </w:r>
      <w:r w:rsidRPr="009E2B8F">
        <w:rPr>
          <w:rFonts w:asciiTheme="minorHAnsi" w:eastAsiaTheme="minorHAnsi" w:hAnsiTheme="minorHAnsi" w:cstheme="minorBidi"/>
          <w:sz w:val="22"/>
          <w:szCs w:val="22"/>
        </w:rPr>
        <w:t xml:space="preserve"> en los que participa este Ministerio </w:t>
      </w:r>
      <w:r w:rsidRPr="009E2B8F">
        <w:rPr>
          <w:rFonts w:asciiTheme="minorHAnsi" w:eastAsiaTheme="minorHAnsi" w:hAnsiTheme="minorHAnsi" w:cstheme="minorBidi"/>
          <w:sz w:val="22"/>
          <w:szCs w:val="22"/>
          <w:lang w:val="es-ES" w:eastAsia="en-US"/>
        </w:rPr>
        <w:t xml:space="preserve">ha sido liderada por la Subsecretaría  </w:t>
      </w:r>
      <w:r w:rsidRPr="009E2B8F">
        <w:rPr>
          <w:rFonts w:asciiTheme="minorHAnsi" w:eastAsiaTheme="minorHAnsi" w:hAnsiTheme="minorHAnsi" w:cstheme="minorBidi"/>
          <w:sz w:val="22"/>
          <w:szCs w:val="22"/>
          <w:highlight w:val="darkGray"/>
        </w:rPr>
        <w:t>(….…..)</w:t>
      </w:r>
      <w:r w:rsidRPr="009E2B8F">
        <w:rPr>
          <w:rFonts w:asciiTheme="minorHAnsi" w:eastAsiaTheme="minorHAnsi" w:hAnsiTheme="minorHAnsi" w:cstheme="minorBidi"/>
          <w:sz w:val="22"/>
          <w:szCs w:val="22"/>
        </w:rPr>
        <w:t xml:space="preserve">, contribuyendo a que </w:t>
      </w:r>
      <w:r w:rsidRPr="009E2B8F">
        <w:rPr>
          <w:rFonts w:asciiTheme="minorHAnsi" w:eastAsiaTheme="minorHAnsi" w:hAnsiTheme="minorHAnsi" w:cstheme="minorBidi"/>
          <w:sz w:val="22"/>
          <w:szCs w:val="22"/>
          <w:lang w:val="es-ES" w:eastAsia="en-US"/>
        </w:rPr>
        <w:t xml:space="preserve">la definición de las Medidas, Proyectos e Hitos y Objetivos cumplan con los criterios y requisitos establecidos por la Comisión Europea en el Reglamento (UE) 2021/241 del Parlamento Europeo y del Consejo, de 12 de febrero de 2021, por el que se establece el MRR. Asimismo, se realizó una selección de Hitos y Objetivos de gestión críticos y no críticos adecuándose a los Hitos y Objetivos CID y a los Hitos y Objetivos OA, así como una identificación de Hitos y Objetivos de los proyectos y subproyectos. </w:t>
      </w:r>
    </w:p>
    <w:p w14:paraId="2233EAED"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Finalmente, el PRTR fue aprobado mediante la Decisión de Ejecución del Consejo (CID) de 13 de julio de 2021 y, posteriormente, con fecha 9 de noviembre de 2021, se acordaron los </w:t>
      </w:r>
      <w:r w:rsidRPr="009E2B8F">
        <w:rPr>
          <w:rFonts w:asciiTheme="minorHAnsi" w:eastAsiaTheme="minorHAnsi" w:hAnsiTheme="minorHAnsi" w:cstheme="minorBidi"/>
          <w:i/>
          <w:sz w:val="22"/>
          <w:szCs w:val="22"/>
          <w:lang w:val="es-ES" w:eastAsia="en-US"/>
        </w:rPr>
        <w:t>Operational Arrangements</w:t>
      </w:r>
      <w:r w:rsidRPr="009E2B8F">
        <w:rPr>
          <w:rFonts w:asciiTheme="minorHAnsi" w:eastAsiaTheme="minorHAnsi" w:hAnsiTheme="minorHAnsi" w:cstheme="minorBidi"/>
          <w:sz w:val="22"/>
          <w:szCs w:val="22"/>
          <w:lang w:val="es-ES" w:eastAsia="en-US"/>
        </w:rPr>
        <w:t xml:space="preserve"> que establecen compromisos específicos en materia de Hitos y Objetivos del PRTR.</w:t>
      </w:r>
    </w:p>
    <w:p w14:paraId="3CC846B0" w14:textId="77777777" w:rsidR="009E2B8F" w:rsidRPr="009E2B8F" w:rsidRDefault="009E2B8F" w:rsidP="005E6A08">
      <w:pPr>
        <w:pStyle w:val="TITULO2"/>
      </w:pPr>
      <w:bookmarkStart w:id="34" w:name="_Toc128141258"/>
      <w:bookmarkStart w:id="35" w:name="_Toc132651174"/>
      <w:r w:rsidRPr="009E2B8F">
        <w:t>Identificación y definición de Proyectos</w:t>
      </w:r>
      <w:bookmarkEnd w:id="34"/>
      <w:bookmarkEnd w:id="35"/>
    </w:p>
    <w:p w14:paraId="6A4C9771"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La fase de definición de los Proyectos se divide, a su vez, en las siguientes sub-fases:</w:t>
      </w:r>
    </w:p>
    <w:p w14:paraId="175AAB29" w14:textId="4380CBC1" w:rsidR="009E2B8F" w:rsidRPr="009E2B8F" w:rsidRDefault="009E2B8F" w:rsidP="009E2B8F">
      <w:pPr>
        <w:spacing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1. </w:t>
      </w:r>
      <w:r w:rsidRPr="009E2B8F">
        <w:rPr>
          <w:rFonts w:asciiTheme="minorHAnsi" w:eastAsiaTheme="minorHAnsi" w:hAnsiTheme="minorHAnsi" w:cstheme="minorBidi"/>
          <w:b/>
          <w:sz w:val="22"/>
          <w:szCs w:val="22"/>
          <w:lang w:val="es-ES" w:eastAsia="en-US"/>
        </w:rPr>
        <w:t>Reparto de HyO CID</w:t>
      </w:r>
      <w:r w:rsidRPr="009E2B8F">
        <w:rPr>
          <w:rFonts w:asciiTheme="minorHAnsi" w:eastAsiaTheme="minorHAnsi" w:hAnsiTheme="minorHAnsi" w:cstheme="minorBidi"/>
          <w:sz w:val="22"/>
          <w:szCs w:val="22"/>
          <w:lang w:val="es-ES" w:eastAsia="en-US"/>
        </w:rPr>
        <w:t xml:space="preserve"> en Proyectos que los contienen</w:t>
      </w:r>
      <w:r w:rsidR="00A354AD">
        <w:rPr>
          <w:rFonts w:asciiTheme="minorHAnsi" w:eastAsiaTheme="minorHAnsi" w:hAnsiTheme="minorHAnsi" w:cstheme="minorBidi"/>
          <w:sz w:val="22"/>
          <w:szCs w:val="22"/>
          <w:lang w:val="es-ES" w:eastAsia="en-US"/>
        </w:rPr>
        <w:t>.</w:t>
      </w:r>
    </w:p>
    <w:p w14:paraId="0C6506F5" w14:textId="77777777" w:rsidR="009E2B8F" w:rsidRPr="009E2B8F" w:rsidRDefault="009E2B8F" w:rsidP="00894DA2">
      <w:pPr>
        <w:numPr>
          <w:ilvl w:val="0"/>
          <w:numId w:val="17"/>
        </w:numPr>
        <w:spacing w:after="160" w:line="360" w:lineRule="auto"/>
        <w:ind w:left="851" w:hanging="142"/>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Elaboración de los proyectos necesarios para los hitos y objetivos CID (HyO CID), con la participación del Órgano responsable de la Medida correspondiente, de la persona designada, en su caso, por la Secretaría de Estado (</w:t>
      </w:r>
      <w:r w:rsidRPr="002C7955">
        <w:rPr>
          <w:rFonts w:asciiTheme="minorHAnsi" w:eastAsiaTheme="minorHAnsi" w:hAnsiTheme="minorHAnsi" w:cstheme="minorBidi"/>
          <w:i/>
          <w:sz w:val="22"/>
          <w:szCs w:val="22"/>
          <w:lang w:val="es-ES" w:eastAsia="en-US"/>
        </w:rPr>
        <w:t>en el caso de que el Órgano responsable de la Medida estuviese adscrito a una Secretaría de Estado</w:t>
      </w:r>
      <w:r w:rsidRPr="009E2B8F">
        <w:rPr>
          <w:rFonts w:asciiTheme="minorHAnsi" w:eastAsiaTheme="minorHAnsi" w:hAnsiTheme="minorHAnsi" w:cstheme="minorBidi"/>
          <w:sz w:val="22"/>
          <w:szCs w:val="22"/>
          <w:lang w:val="es-ES" w:eastAsia="en-US"/>
        </w:rPr>
        <w:t xml:space="preserve">) y con la persona designada a tal afecto por la Subsecretaría. Para ello, se realiza un análisis de los HyO CID para identificar los posibles proyectos que puedan contribuir al cumplimiento de los HyO CID de cada Medida. Asimismo, podrán participar, en su caso, las Subdirección Generales competentes en la materia. </w:t>
      </w:r>
    </w:p>
    <w:p w14:paraId="1AC8AE49" w14:textId="77777777" w:rsidR="009E2B8F" w:rsidRPr="009E2B8F" w:rsidRDefault="009E2B8F" w:rsidP="00894DA2">
      <w:pPr>
        <w:numPr>
          <w:ilvl w:val="0"/>
          <w:numId w:val="17"/>
        </w:numPr>
        <w:spacing w:after="160" w:line="360" w:lineRule="auto"/>
        <w:ind w:left="851" w:hanging="207"/>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Se revisa por el Gabinete de la Subsecretaría la coherencia de los proyectos definidos con la “</w:t>
      </w:r>
      <w:r w:rsidRPr="009E2B8F">
        <w:rPr>
          <w:rFonts w:asciiTheme="minorHAnsi" w:eastAsiaTheme="minorHAnsi" w:hAnsiTheme="minorHAnsi" w:cstheme="minorBidi"/>
          <w:i/>
          <w:sz w:val="22"/>
          <w:szCs w:val="22"/>
          <w:lang w:val="es-ES" w:eastAsia="en-US"/>
        </w:rPr>
        <w:t>Metodología de gestión de hitos y objetivos del PRTR</w:t>
      </w:r>
      <w:r w:rsidRPr="009E2B8F">
        <w:rPr>
          <w:rFonts w:asciiTheme="minorHAnsi" w:eastAsiaTheme="minorHAnsi" w:hAnsiTheme="minorHAnsi" w:cstheme="minorBidi"/>
          <w:sz w:val="22"/>
          <w:szCs w:val="22"/>
          <w:lang w:val="es-ES" w:eastAsia="en-US"/>
        </w:rPr>
        <w:t>” elaborado por la Secretaría General de Fondos Europeos, realizando a esta las consultas que, en su caso, fuesen necesarias.</w:t>
      </w:r>
    </w:p>
    <w:p w14:paraId="1FD2F2B9" w14:textId="77777777" w:rsidR="009E2B8F" w:rsidRPr="009E2B8F" w:rsidRDefault="009E2B8F" w:rsidP="00894DA2">
      <w:pPr>
        <w:numPr>
          <w:ilvl w:val="0"/>
          <w:numId w:val="17"/>
        </w:numPr>
        <w:spacing w:after="200" w:line="360" w:lineRule="auto"/>
        <w:ind w:left="851" w:hanging="142"/>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Una vez revisados de conformidad los proyectos, se concretan por el Órgano responsable de la Medida los Órganos gestores de cada uno de los proyectos, a los cuales se les comunica dicha circunstancia.</w:t>
      </w:r>
    </w:p>
    <w:p w14:paraId="7AB672A1" w14:textId="77777777" w:rsidR="009E2B8F" w:rsidRPr="009E2B8F" w:rsidRDefault="009E2B8F" w:rsidP="009E2B8F">
      <w:pPr>
        <w:spacing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 xml:space="preserve">2. Se definen los </w:t>
      </w:r>
      <w:r w:rsidRPr="009E2B8F">
        <w:rPr>
          <w:rFonts w:asciiTheme="minorHAnsi" w:eastAsiaTheme="minorHAnsi" w:hAnsiTheme="minorHAnsi" w:cstheme="minorBidi"/>
          <w:b/>
          <w:i/>
          <w:sz w:val="22"/>
          <w:szCs w:val="22"/>
          <w:lang w:val="es-ES" w:eastAsia="en-US"/>
        </w:rPr>
        <w:t>HyO Críticos</w:t>
      </w:r>
      <w:r w:rsidRPr="009E2B8F">
        <w:rPr>
          <w:rFonts w:asciiTheme="minorHAnsi" w:eastAsiaTheme="minorHAnsi" w:hAnsiTheme="minorHAnsi" w:cstheme="minorBidi"/>
          <w:sz w:val="22"/>
          <w:szCs w:val="22"/>
          <w:lang w:val="es-ES" w:eastAsia="en-US"/>
        </w:rPr>
        <w:t xml:space="preserve"> de cada proyecto</w:t>
      </w:r>
      <w:r w:rsidRPr="009E2B8F">
        <w:rPr>
          <w:rFonts w:asciiTheme="minorHAnsi" w:eastAsiaTheme="minorHAnsi" w:hAnsiTheme="minorHAnsi" w:cstheme="minorBidi"/>
          <w:sz w:val="22"/>
          <w:szCs w:val="22"/>
          <w:vertAlign w:val="superscript"/>
          <w:lang w:val="es-ES" w:eastAsia="en-US"/>
        </w:rPr>
        <w:footnoteReference w:id="10"/>
      </w:r>
      <w:r w:rsidRPr="009E2B8F">
        <w:rPr>
          <w:rFonts w:asciiTheme="minorHAnsi" w:eastAsiaTheme="minorHAnsi" w:hAnsiTheme="minorHAnsi" w:cstheme="minorBidi"/>
          <w:sz w:val="22"/>
          <w:szCs w:val="22"/>
          <w:lang w:val="es-ES" w:eastAsia="en-US"/>
        </w:rPr>
        <w:t xml:space="preserve">: </w:t>
      </w:r>
    </w:p>
    <w:p w14:paraId="44587902" w14:textId="64009BCB" w:rsidR="009E2B8F" w:rsidRDefault="009E2B8F" w:rsidP="00894DA2">
      <w:pPr>
        <w:numPr>
          <w:ilvl w:val="0"/>
          <w:numId w:val="18"/>
        </w:numPr>
        <w:spacing w:line="360" w:lineRule="auto"/>
        <w:ind w:left="851" w:hanging="142"/>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Los Órganos gestores de cada Proyecto definen los HyO críticos y los HyO de gestión (o “</w:t>
      </w:r>
      <w:r w:rsidRPr="009E2B8F">
        <w:rPr>
          <w:rFonts w:asciiTheme="minorHAnsi" w:eastAsiaTheme="minorHAnsi" w:hAnsiTheme="minorHAnsi" w:cstheme="minorBidi"/>
          <w:i/>
          <w:sz w:val="22"/>
          <w:szCs w:val="22"/>
          <w:lang w:val="es-ES" w:eastAsia="en-US"/>
        </w:rPr>
        <w:t>no críticos</w:t>
      </w:r>
      <w:r w:rsidRPr="009E2B8F">
        <w:rPr>
          <w:rFonts w:asciiTheme="minorHAnsi" w:eastAsiaTheme="minorHAnsi" w:hAnsiTheme="minorHAnsi" w:cstheme="minorBidi"/>
          <w:sz w:val="22"/>
          <w:szCs w:val="22"/>
          <w:lang w:val="es-ES" w:eastAsia="en-US"/>
        </w:rPr>
        <w:t xml:space="preserve">”) en los que se desagregan los HyO CID y los HyO OA de los Proyectos que integran cada una de las Medidas en su ámbito de competencia. </w:t>
      </w:r>
    </w:p>
    <w:p w14:paraId="0665A872" w14:textId="6DE58AD3" w:rsidR="002737C6" w:rsidRPr="009E2B8F" w:rsidRDefault="002737C6" w:rsidP="00F825F6">
      <w:pPr>
        <w:spacing w:after="120" w:line="360" w:lineRule="auto"/>
        <w:ind w:left="851"/>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En su caso, se podrá establecer</w:t>
      </w:r>
      <w:r w:rsidRPr="002737C6">
        <w:rPr>
          <w:rFonts w:asciiTheme="minorHAnsi" w:eastAsiaTheme="minorHAnsi" w:hAnsiTheme="minorHAnsi" w:cstheme="minorBidi"/>
          <w:sz w:val="22"/>
          <w:szCs w:val="22"/>
          <w:lang w:val="es-ES" w:eastAsia="en-US"/>
        </w:rPr>
        <w:t xml:space="preserve"> Hitos Auxiliares de Definición para cubrir el seguimiento de acciones contempladas en las</w:t>
      </w:r>
      <w:r>
        <w:rPr>
          <w:rFonts w:asciiTheme="minorHAnsi" w:eastAsiaTheme="minorHAnsi" w:hAnsiTheme="minorHAnsi" w:cstheme="minorBidi"/>
          <w:sz w:val="22"/>
          <w:szCs w:val="22"/>
          <w:lang w:val="es-ES" w:eastAsia="en-US"/>
        </w:rPr>
        <w:t xml:space="preserve"> </w:t>
      </w:r>
      <w:r w:rsidRPr="002737C6">
        <w:rPr>
          <w:rFonts w:asciiTheme="minorHAnsi" w:eastAsiaTheme="minorHAnsi" w:hAnsiTheme="minorHAnsi" w:cstheme="minorBidi"/>
          <w:sz w:val="22"/>
          <w:szCs w:val="22"/>
          <w:lang w:val="es-ES" w:eastAsia="en-US"/>
        </w:rPr>
        <w:t>Medidas que no forman parte de los HyO CID</w:t>
      </w:r>
      <w:r>
        <w:rPr>
          <w:rStyle w:val="Refdenotaalpie"/>
          <w:rFonts w:asciiTheme="minorHAnsi" w:eastAsiaTheme="minorHAnsi" w:hAnsiTheme="minorHAnsi" w:cstheme="minorBidi"/>
          <w:sz w:val="22"/>
          <w:szCs w:val="22"/>
          <w:lang w:val="es-ES" w:eastAsia="en-US"/>
        </w:rPr>
        <w:footnoteReference w:id="11"/>
      </w:r>
      <w:r w:rsidRPr="002737C6">
        <w:rPr>
          <w:rFonts w:asciiTheme="minorHAnsi" w:eastAsiaTheme="minorHAnsi" w:hAnsiTheme="minorHAnsi" w:cstheme="minorBidi"/>
          <w:sz w:val="22"/>
          <w:szCs w:val="22"/>
          <w:lang w:val="es-ES" w:eastAsia="en-US"/>
        </w:rPr>
        <w:t>.</w:t>
      </w:r>
    </w:p>
    <w:p w14:paraId="11271892" w14:textId="77777777" w:rsidR="009E2B8F" w:rsidRPr="009E2B8F" w:rsidRDefault="009E2B8F" w:rsidP="00894DA2">
      <w:pPr>
        <w:numPr>
          <w:ilvl w:val="0"/>
          <w:numId w:val="18"/>
        </w:numPr>
        <w:spacing w:after="120" w:line="360" w:lineRule="auto"/>
        <w:ind w:left="851" w:hanging="142"/>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 Órgano responsable de la Medida correspondiente, junto con la persona designada, en su caso, por la Secretaría de Estado (en el caso de que la D.G. estuviese adscrita a una Secretaría de Estado), comprueba la coherencia de HyO Críticos y No Críticos de los Proyectos definidos con los correspondientes HyO CID y los HyO OA asociados a la Medida.</w:t>
      </w:r>
    </w:p>
    <w:p w14:paraId="23E66086" w14:textId="77777777" w:rsidR="009E2B8F" w:rsidRPr="009E2B8F" w:rsidRDefault="009E2B8F" w:rsidP="00894DA2">
      <w:pPr>
        <w:numPr>
          <w:ilvl w:val="0"/>
          <w:numId w:val="18"/>
        </w:numPr>
        <w:spacing w:after="200" w:line="360" w:lineRule="auto"/>
        <w:ind w:left="851" w:hanging="142"/>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Una vez revisados, se remite la documentación a la persona designada a tal efecto por la Subsecretaría, quien validará la desagregación de los HyO CID y los HyO OA en HyO Críticos y No Críticos de los Proyectos que integran cada una de las Medidas en el ámbito del Ministerio, de conformidad con el artículo 3.3 de la Orden HFP/1030/2021. </w:t>
      </w:r>
    </w:p>
    <w:p w14:paraId="5811B318" w14:textId="77777777" w:rsidR="009E2B8F" w:rsidRPr="009E2B8F" w:rsidRDefault="009E2B8F" w:rsidP="00F825F6">
      <w:pPr>
        <w:spacing w:before="120"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3. Se establecen los </w:t>
      </w:r>
      <w:r w:rsidRPr="009E2B8F">
        <w:rPr>
          <w:rFonts w:asciiTheme="minorHAnsi" w:eastAsiaTheme="minorHAnsi" w:hAnsiTheme="minorHAnsi" w:cstheme="minorBidi"/>
          <w:b/>
          <w:sz w:val="22"/>
          <w:szCs w:val="22"/>
          <w:lang w:val="es-ES" w:eastAsia="en-US"/>
        </w:rPr>
        <w:t xml:space="preserve">indicadores </w:t>
      </w:r>
      <w:r w:rsidRPr="009E2B8F">
        <w:rPr>
          <w:rFonts w:asciiTheme="minorHAnsi" w:eastAsiaTheme="minorHAnsi" w:hAnsiTheme="minorHAnsi" w:cstheme="minorBidi"/>
          <w:sz w:val="22"/>
          <w:szCs w:val="22"/>
          <w:lang w:val="es-ES" w:eastAsia="en-US"/>
        </w:rPr>
        <w:t>de los HyO por Proyecto.</w:t>
      </w:r>
    </w:p>
    <w:p w14:paraId="3A108552" w14:textId="77777777" w:rsidR="009E2B8F" w:rsidRPr="009E2B8F" w:rsidRDefault="009E2B8F" w:rsidP="00894DA2">
      <w:pPr>
        <w:numPr>
          <w:ilvl w:val="0"/>
          <w:numId w:val="19"/>
        </w:numPr>
        <w:spacing w:after="200" w:line="360" w:lineRule="auto"/>
        <w:ind w:left="851" w:hanging="142"/>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Una vez validados los HyO críticos y de gestión de los proyectos, el Órgano gestor de cada Proyecto identifica los posibles indicadores cualitativos (Hitos) y cuantitativos (Objetivos) para cada proyecto con los que se medirá el grado de avance de los HyO, asegurándose que cada uno de esos indicadores contribuye a un indicador de la Medida en la que se integra.</w:t>
      </w:r>
    </w:p>
    <w:p w14:paraId="26D78052" w14:textId="77777777" w:rsidR="009E2B8F" w:rsidRPr="009E2B8F" w:rsidRDefault="009E2B8F" w:rsidP="00894DA2">
      <w:pPr>
        <w:numPr>
          <w:ilvl w:val="0"/>
          <w:numId w:val="19"/>
        </w:numPr>
        <w:spacing w:after="200" w:line="360" w:lineRule="auto"/>
        <w:ind w:left="851" w:hanging="142"/>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Posteriormente, la persona designada a tal afecto por la Subsecretaría, junto con el Órgano responsable de la Medida y, en su caso, la persona designada por la Secretaría de Estado (</w:t>
      </w:r>
      <w:r w:rsidRPr="002C7955">
        <w:rPr>
          <w:rFonts w:asciiTheme="minorHAnsi" w:eastAsiaTheme="minorHAnsi" w:hAnsiTheme="minorHAnsi" w:cstheme="minorBidi"/>
          <w:i/>
          <w:sz w:val="22"/>
          <w:szCs w:val="22"/>
          <w:lang w:val="es-ES" w:eastAsia="en-US"/>
        </w:rPr>
        <w:t>en el caso de que el Órgano responsable de la Medida dependiese de esta</w:t>
      </w:r>
      <w:r w:rsidRPr="009E2B8F">
        <w:rPr>
          <w:rFonts w:asciiTheme="minorHAnsi" w:eastAsiaTheme="minorHAnsi" w:hAnsiTheme="minorHAnsi" w:cstheme="minorBidi"/>
          <w:sz w:val="22"/>
          <w:szCs w:val="22"/>
          <w:lang w:val="es-ES" w:eastAsia="en-US"/>
        </w:rPr>
        <w:t>) seleccionan el mecanismo de verificación del cumplimiento de los HyO críticos y de gestión. Todos los HyO críticos y de gestión han de contar con un indicador que mida su progreso y permita comprobar su efectivo cumplimiento.</w:t>
      </w:r>
      <w:r w:rsidRPr="009E2B8F">
        <w:rPr>
          <w:rFonts w:asciiTheme="minorHAnsi" w:eastAsiaTheme="minorHAnsi" w:hAnsiTheme="minorHAnsi" w:cstheme="minorBidi"/>
          <w:sz w:val="22"/>
          <w:szCs w:val="22"/>
          <w:lang w:val="es-ES" w:eastAsia="en-US"/>
        </w:rPr>
        <w:tab/>
      </w:r>
    </w:p>
    <w:p w14:paraId="346281FC" w14:textId="77777777" w:rsidR="009E2B8F" w:rsidRPr="009E2B8F" w:rsidRDefault="009E2B8F" w:rsidP="00756600">
      <w:pPr>
        <w:spacing w:before="240"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 xml:space="preserve">4. Finalmente, se realiza el </w:t>
      </w:r>
      <w:r w:rsidRPr="009E2B8F">
        <w:rPr>
          <w:rFonts w:asciiTheme="minorHAnsi" w:eastAsiaTheme="minorHAnsi" w:hAnsiTheme="minorHAnsi" w:cstheme="minorBidi"/>
          <w:b/>
          <w:sz w:val="22"/>
          <w:szCs w:val="22"/>
          <w:lang w:val="es-ES" w:eastAsia="en-US"/>
        </w:rPr>
        <w:t>desglose presupuestario</w:t>
      </w:r>
      <w:r w:rsidRPr="009E2B8F">
        <w:rPr>
          <w:rFonts w:asciiTheme="minorHAnsi" w:eastAsiaTheme="minorHAnsi" w:hAnsiTheme="minorHAnsi" w:cstheme="minorBidi"/>
          <w:sz w:val="22"/>
          <w:szCs w:val="22"/>
          <w:lang w:val="es-ES" w:eastAsia="en-US"/>
        </w:rPr>
        <w:t xml:space="preserve"> por Proyecto.</w:t>
      </w:r>
    </w:p>
    <w:p w14:paraId="4221833A" w14:textId="77777777" w:rsidR="009E2B8F" w:rsidRPr="009E2B8F" w:rsidRDefault="009E2B8F" w:rsidP="00894DA2">
      <w:pPr>
        <w:numPr>
          <w:ilvl w:val="0"/>
          <w:numId w:val="20"/>
        </w:numPr>
        <w:spacing w:after="200" w:line="360" w:lineRule="auto"/>
        <w:ind w:left="851" w:hanging="142"/>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Los Órganos gestores de los Proyectos determinan el coste estimado de cada uno de los Proyectos incluidos en cada Medida y remitirán los cálculos al Órgano responsable de la Medida; debiendo coincidir la suma de los costes estimados de los Proyectos de una misma Medida con el coste total estimado para dicha Medida. Todos los importes diferenciarán la parte destinada al IVA.</w:t>
      </w:r>
    </w:p>
    <w:p w14:paraId="1AB42A61" w14:textId="77777777" w:rsidR="009E2B8F" w:rsidRPr="009E2B8F" w:rsidRDefault="009E2B8F" w:rsidP="009E2B8F">
      <w:pPr>
        <w:spacing w:after="200" w:line="360" w:lineRule="auto"/>
        <w:ind w:left="851"/>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 el caso de Proyectos con costes plurianuales se detallan, asimismo, los importes anuales previstos para ejercicios futuros sin presupuesto aprobado.</w:t>
      </w:r>
    </w:p>
    <w:p w14:paraId="0CCA8AB5" w14:textId="77777777" w:rsidR="009E2B8F" w:rsidRPr="009E2B8F" w:rsidRDefault="009E2B8F" w:rsidP="00894DA2">
      <w:pPr>
        <w:numPr>
          <w:ilvl w:val="0"/>
          <w:numId w:val="20"/>
        </w:numPr>
        <w:spacing w:after="200" w:line="360" w:lineRule="auto"/>
        <w:ind w:left="851" w:hanging="207"/>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 Órgano responsable de la Medida validará la estimación presupuestaria y comunicará el presupuesto definitivo asignado a cada proyecto a la persona designada a tal afecto por la Subsecretaría (</w:t>
      </w:r>
      <w:r w:rsidRPr="002C7955">
        <w:rPr>
          <w:rFonts w:asciiTheme="minorHAnsi" w:eastAsiaTheme="minorHAnsi" w:hAnsiTheme="minorHAnsi" w:cstheme="minorBidi"/>
          <w:i/>
          <w:sz w:val="22"/>
          <w:szCs w:val="22"/>
          <w:lang w:val="es-ES" w:eastAsia="en-US"/>
        </w:rPr>
        <w:t>o la persona designada por la Secretaría de Estado, en el caso de que el Órgano responsable de la Medida dependiese de esta</w:t>
      </w:r>
      <w:r w:rsidRPr="009E2B8F">
        <w:rPr>
          <w:rFonts w:asciiTheme="minorHAnsi" w:eastAsiaTheme="minorHAnsi" w:hAnsiTheme="minorHAnsi" w:cstheme="minorBidi"/>
          <w:sz w:val="22"/>
          <w:szCs w:val="22"/>
          <w:lang w:val="es-ES" w:eastAsia="en-US"/>
        </w:rPr>
        <w:t>) para su revisión.</w:t>
      </w:r>
    </w:p>
    <w:p w14:paraId="5137EF76" w14:textId="77777777" w:rsidR="009E2B8F" w:rsidRPr="009E2B8F" w:rsidRDefault="009E2B8F" w:rsidP="00894DA2">
      <w:pPr>
        <w:numPr>
          <w:ilvl w:val="0"/>
          <w:numId w:val="20"/>
        </w:numPr>
        <w:spacing w:after="200" w:line="360" w:lineRule="auto"/>
        <w:ind w:left="851" w:hanging="142"/>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Una vez revisado de conformidad, trasladará a cada uno de los Órganos gestores el presupuesto definitivo asignado a cada proyecto. Dicha información presupuestaria se incorporará en la aplicación CoFFEE-MRR (Submenú “Recursos económicos”) y, una vez se vayan aprobando los siguientes presupuestos, se deberá actualizar dicha información en la citada aplicación.</w:t>
      </w:r>
    </w:p>
    <w:p w14:paraId="69EA5410" w14:textId="77777777" w:rsidR="009E2B8F" w:rsidRPr="009E2B8F" w:rsidRDefault="009E2B8F" w:rsidP="00756600">
      <w:pPr>
        <w:spacing w:before="200"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5. Creación del proyecto en la aplicación CoFFEE-MRR:</w:t>
      </w:r>
    </w:p>
    <w:p w14:paraId="5DA7CD9E" w14:textId="77777777" w:rsidR="009E2B8F" w:rsidRPr="009E2B8F" w:rsidRDefault="009E2B8F" w:rsidP="00756600">
      <w:pPr>
        <w:spacing w:line="360" w:lineRule="auto"/>
        <w:ind w:left="567"/>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Finalmente, el Órgano responsable de la Medida procede a crear el proyecto en la aplicación CoFFEE-MRR (“Menú Proyectos”), de conformidad con el manual de la citada aplicación, incorporando los datos generales del proyecto.</w:t>
      </w:r>
    </w:p>
    <w:p w14:paraId="0987FE25" w14:textId="77777777" w:rsidR="009E2B8F" w:rsidRPr="009E2B8F" w:rsidRDefault="009E2B8F" w:rsidP="00756600">
      <w:pPr>
        <w:spacing w:line="360" w:lineRule="auto"/>
        <w:ind w:left="567"/>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Una vez creado el proyecto en la citada aplicación, los Órganos gestores de cada uno de los Proyectos incluidos en la Medida procede a incorporar el resto de la información requerida. Una vez incorporada, deberá validarse por el Órgano responsable de la Medida en la que se incluye el proyecto. Una vez validado, será revisado por la Secretaría General de Fondos Europeos (SGFE), pasando el Proyecto al estado de “</w:t>
      </w:r>
      <w:r w:rsidRPr="009E2B8F">
        <w:rPr>
          <w:rFonts w:asciiTheme="minorHAnsi" w:eastAsiaTheme="minorHAnsi" w:hAnsiTheme="minorHAnsi" w:cstheme="minorBidi"/>
          <w:i/>
          <w:sz w:val="22"/>
          <w:szCs w:val="22"/>
          <w:lang w:val="es-ES" w:eastAsia="en-US"/>
        </w:rPr>
        <w:t>En revisió</w:t>
      </w:r>
      <w:r w:rsidRPr="009E2B8F">
        <w:rPr>
          <w:rFonts w:asciiTheme="minorHAnsi" w:eastAsiaTheme="minorHAnsi" w:hAnsiTheme="minorHAnsi" w:cstheme="minorBidi"/>
          <w:sz w:val="22"/>
          <w:szCs w:val="22"/>
          <w:lang w:val="es-ES" w:eastAsia="en-US"/>
        </w:rPr>
        <w:t>n”.</w:t>
      </w:r>
    </w:p>
    <w:p w14:paraId="412D7974" w14:textId="77777777" w:rsidR="009E2B8F" w:rsidRPr="009E2B8F" w:rsidRDefault="009E2B8F" w:rsidP="009E2B8F">
      <w:pPr>
        <w:spacing w:after="200" w:line="360" w:lineRule="auto"/>
        <w:ind w:left="567"/>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Una vez revisado de conformidad por la SGFE, se podrán definir, en su caso, los Subproyectos y actuaciones de dicho Proyecto.</w:t>
      </w:r>
    </w:p>
    <w:p w14:paraId="089930D5" w14:textId="71C4A263" w:rsidR="009E2B8F" w:rsidRPr="009E2B8F" w:rsidRDefault="009E2B8F" w:rsidP="005E6A08">
      <w:pPr>
        <w:pStyle w:val="TITULO2"/>
      </w:pPr>
      <w:bookmarkStart w:id="36" w:name="_Toc128141259"/>
      <w:bookmarkStart w:id="37" w:name="_Toc132651175"/>
      <w:r w:rsidRPr="009E2B8F">
        <w:t>Definición de Subproyectos</w:t>
      </w:r>
      <w:bookmarkEnd w:id="36"/>
      <w:bookmarkEnd w:id="37"/>
    </w:p>
    <w:p w14:paraId="77F31F1C" w14:textId="77777777" w:rsidR="009E2B8F" w:rsidRPr="009E2B8F" w:rsidRDefault="009E2B8F" w:rsidP="00894DA2">
      <w:pPr>
        <w:numPr>
          <w:ilvl w:val="3"/>
          <w:numId w:val="13"/>
        </w:numPr>
        <w:spacing w:after="100" w:afterAutospacing="1" w:line="360" w:lineRule="auto"/>
        <w:ind w:left="567"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El Órgano responsable de la Medida (</w:t>
      </w:r>
      <w:r w:rsidRPr="002C7955">
        <w:rPr>
          <w:rFonts w:asciiTheme="minorHAnsi" w:eastAsiaTheme="minorHAnsi" w:hAnsiTheme="minorHAnsi" w:cstheme="minorBidi"/>
          <w:i/>
          <w:sz w:val="22"/>
          <w:szCs w:val="22"/>
          <w:lang w:val="es-ES" w:eastAsia="en-US"/>
        </w:rPr>
        <w:t>y la persona designada por la Secretaría de Estado en el caso de que el Órgano responsable de la Medida estuviese adscrita a aquella</w:t>
      </w:r>
      <w:r w:rsidRPr="009E2B8F">
        <w:rPr>
          <w:rFonts w:asciiTheme="minorHAnsi" w:eastAsiaTheme="minorHAnsi" w:hAnsiTheme="minorHAnsi" w:cstheme="minorBidi"/>
          <w:sz w:val="22"/>
          <w:szCs w:val="22"/>
          <w:lang w:val="es-ES" w:eastAsia="en-US"/>
        </w:rPr>
        <w:t xml:space="preserve">) junto con el Órgano gestor </w:t>
      </w:r>
      <w:r w:rsidRPr="009E2B8F">
        <w:rPr>
          <w:rFonts w:asciiTheme="minorHAnsi" w:eastAsiaTheme="minorHAnsi" w:hAnsiTheme="minorHAnsi" w:cstheme="minorBidi"/>
          <w:sz w:val="22"/>
          <w:szCs w:val="22"/>
          <w:lang w:val="es-ES" w:eastAsia="en-US"/>
        </w:rPr>
        <w:lastRenderedPageBreak/>
        <w:t xml:space="preserve">de cada Proyecto deciden si este debe ser canalizados a través de Subproyectos o ejecutados mediante actuaciones. </w:t>
      </w:r>
    </w:p>
    <w:p w14:paraId="44FD7D2B" w14:textId="77777777" w:rsidR="009E2B8F" w:rsidRPr="009E2B8F" w:rsidRDefault="009E2B8F" w:rsidP="009E2B8F">
      <w:pPr>
        <w:spacing w:after="200" w:line="360" w:lineRule="auto"/>
        <w:ind w:left="567" w:hanging="28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2. En el caso de que se considerase conveniente que el Proyecto sea canalizado a través de Subproyectos</w:t>
      </w:r>
      <w:r w:rsidRPr="009E2B8F">
        <w:rPr>
          <w:rFonts w:asciiTheme="minorHAnsi" w:eastAsiaTheme="minorHAnsi" w:hAnsiTheme="minorHAnsi" w:cstheme="minorBidi"/>
          <w:sz w:val="22"/>
          <w:szCs w:val="22"/>
          <w:vertAlign w:val="superscript"/>
          <w:lang w:val="es-ES" w:eastAsia="en-US"/>
        </w:rPr>
        <w:footnoteReference w:id="12"/>
      </w:r>
      <w:r w:rsidRPr="009E2B8F">
        <w:rPr>
          <w:rFonts w:asciiTheme="minorHAnsi" w:eastAsiaTheme="minorHAnsi" w:hAnsiTheme="minorHAnsi" w:cstheme="minorBidi"/>
          <w:sz w:val="22"/>
          <w:szCs w:val="22"/>
          <w:lang w:val="es-ES" w:eastAsia="en-US"/>
        </w:rPr>
        <w:t>, la definición de cada Subproyecto se realizará por el Órgano gestor de la Entidad ejecutora del Subproyecto y será revisada por el Órgano gestor de la Entidad Ejecutora del Proyecto en el que se integra dicho Subproyecto. De modo análogo al Proyecto, la definición del Subproyecto deberá incluir, entre otros aspectos, la Entidad ejecutora y el Órgano gestor de dicho Subproyecto, su descripción, su presupuesto, los HyO Críticos, los indicadores y los mecanismos de verificación.</w:t>
      </w:r>
    </w:p>
    <w:p w14:paraId="4BB7A82C" w14:textId="77777777" w:rsidR="009E2B8F" w:rsidRPr="009E2B8F" w:rsidRDefault="009E2B8F" w:rsidP="009E2B8F">
      <w:pPr>
        <w:spacing w:after="200" w:line="360" w:lineRule="auto"/>
        <w:ind w:left="567" w:hanging="1"/>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Una vez revisado, el Órgano gestor del Proyecto procederá a crear el Subproyecto en la aplicación CoFFEE-MRR, de conformidad con lo indicado en el manual de la citada aplicación. Una vez creado, los Órganos gestores de cada uno de los Subproyectos incluidos en dicho Proyecto procederán a incorporar el resto de la información requerida. Una vez incorporada, deberá validarse por el Órgano responsable del Proyecto en la que se incluye el Subproyecto. </w:t>
      </w:r>
    </w:p>
    <w:p w14:paraId="363A8574" w14:textId="77777777" w:rsidR="009E2B8F" w:rsidRPr="009E2B8F" w:rsidRDefault="009E2B8F" w:rsidP="00994794">
      <w:pPr>
        <w:pStyle w:val="TITULO2"/>
        <w:spacing w:before="240" w:after="120"/>
        <w:ind w:left="788" w:hanging="431"/>
      </w:pPr>
      <w:bookmarkStart w:id="38" w:name="_Toc128141260"/>
      <w:bookmarkStart w:id="39" w:name="_Toc132651176"/>
      <w:r w:rsidRPr="009E2B8F">
        <w:t>Planificación del Proyecto/Subproyecto</w:t>
      </w:r>
      <w:r w:rsidRPr="009E2B8F">
        <w:rPr>
          <w:vertAlign w:val="superscript"/>
        </w:rPr>
        <w:footnoteReference w:id="13"/>
      </w:r>
      <w:bookmarkEnd w:id="38"/>
      <w:bookmarkEnd w:id="39"/>
      <w:r w:rsidRPr="009E2B8F">
        <w:rPr>
          <w:vertAlign w:val="superscript"/>
        </w:rPr>
        <w:t xml:space="preserve"> </w:t>
      </w:r>
    </w:p>
    <w:p w14:paraId="7E1E90A6" w14:textId="77777777" w:rsidR="009E2B8F" w:rsidRPr="009E2B8F" w:rsidRDefault="009E2B8F" w:rsidP="00894DA2">
      <w:pPr>
        <w:numPr>
          <w:ilvl w:val="3"/>
          <w:numId w:val="16"/>
        </w:numPr>
        <w:tabs>
          <w:tab w:val="left" w:pos="709"/>
        </w:tabs>
        <w:spacing w:before="120" w:after="160"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Una vez fijada la definición del Proyecto, el Órgano gestor de cada Proyecto junto con el Órgano responsable de la Medida, planificarán de forma detallada de las acciones específicas (</w:t>
      </w:r>
      <w:r w:rsidRPr="009E2B8F">
        <w:rPr>
          <w:rFonts w:asciiTheme="minorHAnsi" w:eastAsiaTheme="minorHAnsi" w:hAnsiTheme="minorHAnsi" w:cstheme="minorBidi"/>
          <w:b/>
          <w:sz w:val="22"/>
          <w:szCs w:val="22"/>
          <w:lang w:val="es-ES" w:eastAsia="en-US"/>
        </w:rPr>
        <w:t>Actuaciones</w:t>
      </w:r>
      <w:r w:rsidRPr="009E2B8F">
        <w:rPr>
          <w:rFonts w:asciiTheme="minorHAnsi" w:eastAsiaTheme="minorHAnsi" w:hAnsiTheme="minorHAnsi" w:cstheme="minorBidi"/>
          <w:sz w:val="22"/>
          <w:szCs w:val="22"/>
          <w:lang w:val="es-ES" w:eastAsia="en-US"/>
        </w:rPr>
        <w:t>) que se van a ejecutar para lograr los resultados del Proyecto, así como el calendario o fechas límite para su efectiva ejecución.</w:t>
      </w:r>
      <w:r w:rsidRPr="009E2B8F">
        <w:rPr>
          <w:rFonts w:asciiTheme="minorHAnsi" w:eastAsiaTheme="minorHAnsi" w:hAnsiTheme="minorHAnsi" w:cstheme="minorBidi"/>
          <w:sz w:val="22"/>
          <w:szCs w:val="22"/>
        </w:rPr>
        <w:t xml:space="preserve"> De este modo, se determina el instrumento jurídico más adecuado para ejecutar la actuación en función de la finalidad perseguida y el tiempo estimado.</w:t>
      </w:r>
      <w:r w:rsidRPr="009E2B8F">
        <w:rPr>
          <w:rFonts w:asciiTheme="minorHAnsi" w:eastAsiaTheme="minorHAnsi" w:hAnsiTheme="minorHAnsi" w:cstheme="minorBidi"/>
          <w:sz w:val="22"/>
          <w:szCs w:val="22"/>
          <w:lang w:val="es-ES" w:eastAsia="en-US"/>
        </w:rPr>
        <w:t xml:space="preserve"> </w:t>
      </w:r>
    </w:p>
    <w:p w14:paraId="75A02484" w14:textId="77777777" w:rsidR="009E2B8F" w:rsidRPr="009E2B8F" w:rsidRDefault="009E2B8F" w:rsidP="009E2B8F">
      <w:pPr>
        <w:tabs>
          <w:tab w:val="left" w:pos="709"/>
        </w:tabs>
        <w:spacing w:line="360" w:lineRule="auto"/>
        <w:ind w:left="567"/>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 el caso de existir Subproyectos, este proceso deberá de realizarse para cada uno estos. En este caso, una vez definidos los Subproyectos, el Órgano gestor de cada Subproyecto junto con el Órgano gestor del Proyecto establecerán las Actuaciones a ejecutar para lograr los resultados del Subproyecto.</w:t>
      </w:r>
    </w:p>
    <w:p w14:paraId="1BA5D1AB" w14:textId="77777777" w:rsidR="009E2B8F" w:rsidRPr="009E2B8F" w:rsidRDefault="009E2B8F" w:rsidP="009E2B8F">
      <w:pPr>
        <w:tabs>
          <w:tab w:val="left" w:pos="709"/>
        </w:tabs>
        <w:spacing w:before="120" w:line="360" w:lineRule="auto"/>
        <w:ind w:left="568"/>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 xml:space="preserve">Todas las Actuaciones de un Proyecto o Subproyecto deben contribuir a un Hito u Objetivo: además de los HyO Críticos y de gestión que correspondan, se añadirán, de ser factible, </w:t>
      </w:r>
      <w:r w:rsidRPr="009E2B8F">
        <w:rPr>
          <w:rFonts w:asciiTheme="minorHAnsi" w:eastAsiaTheme="minorHAnsi" w:hAnsiTheme="minorHAnsi" w:cstheme="minorBidi"/>
          <w:b/>
          <w:bCs/>
          <w:sz w:val="22"/>
          <w:szCs w:val="22"/>
          <w:lang w:val="es-ES" w:eastAsia="en-US"/>
        </w:rPr>
        <w:t>hitos Auxiliares de Planificación</w:t>
      </w:r>
      <w:r w:rsidRPr="009E2B8F">
        <w:rPr>
          <w:rFonts w:asciiTheme="minorHAnsi" w:eastAsiaTheme="minorHAnsi" w:hAnsiTheme="minorHAnsi" w:cstheme="minorBidi"/>
          <w:sz w:val="22"/>
          <w:szCs w:val="22"/>
          <w:vertAlign w:val="superscript"/>
          <w:lang w:val="es-ES" w:eastAsia="en-US"/>
        </w:rPr>
        <w:footnoteReference w:id="14"/>
      </w:r>
      <w:r w:rsidRPr="009E2B8F">
        <w:rPr>
          <w:rFonts w:asciiTheme="minorHAnsi" w:eastAsiaTheme="minorHAnsi" w:hAnsiTheme="minorHAnsi" w:cstheme="minorBidi"/>
          <w:sz w:val="22"/>
          <w:szCs w:val="22"/>
          <w:lang w:val="es-ES" w:eastAsia="en-US"/>
        </w:rPr>
        <w:t xml:space="preserve"> por el Órgano gestor del Proyecto o Subproyecto, que permitirán conocer el grado de cumplimiento de los HyO críticos y de gestión de los Proyectos a los que está asociados. </w:t>
      </w:r>
    </w:p>
    <w:p w14:paraId="43694E62" w14:textId="77777777" w:rsidR="009E2B8F" w:rsidRPr="009E2B8F" w:rsidRDefault="009E2B8F" w:rsidP="009E2B8F">
      <w:pPr>
        <w:tabs>
          <w:tab w:val="left" w:pos="709"/>
        </w:tabs>
        <w:spacing w:before="120" w:line="360" w:lineRule="auto"/>
        <w:ind w:left="568"/>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 su caso, cada Actuación se desagregará en Actividades (2º nivel de descomposición), a las que, a su vez, se asociará un HyO de gestión para llevar a cabo un seguimiento y control del grado de avance de cada una de las Actuaciones. Asimismo, en función del alcance y la complejidad de la Actividad, el Órgano gestor podrá establecer su desglose en Tareas (3º nivel de descomposición).</w:t>
      </w:r>
    </w:p>
    <w:p w14:paraId="39F0E775" w14:textId="77777777" w:rsidR="009E2B8F" w:rsidRPr="009E2B8F" w:rsidRDefault="009E2B8F" w:rsidP="00894DA2">
      <w:pPr>
        <w:numPr>
          <w:ilvl w:val="3"/>
          <w:numId w:val="16"/>
        </w:numPr>
        <w:tabs>
          <w:tab w:val="left" w:pos="709"/>
        </w:tabs>
        <w:spacing w:before="120" w:after="160"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Una vez definidas las Actuaciones para cada uno de los Proyectos/Subproyectos, </w:t>
      </w:r>
      <w:r w:rsidRPr="009E2B8F">
        <w:rPr>
          <w:rFonts w:asciiTheme="minorHAnsi" w:eastAsiaTheme="minorHAnsi" w:hAnsiTheme="minorHAnsi" w:cstheme="minorBidi"/>
          <w:sz w:val="23"/>
          <w:szCs w:val="23"/>
          <w:lang w:val="es-ES" w:eastAsia="en-US"/>
        </w:rPr>
        <w:t xml:space="preserve">el </w:t>
      </w:r>
      <w:r w:rsidRPr="009E2B8F">
        <w:rPr>
          <w:rFonts w:asciiTheme="minorHAnsi" w:eastAsiaTheme="minorHAnsi" w:hAnsiTheme="minorHAnsi" w:cstheme="minorBidi"/>
          <w:sz w:val="22"/>
          <w:szCs w:val="22"/>
        </w:rPr>
        <w:t>Órgano gestor del Proyecto/Subproyecto al que estén vinculadas</w:t>
      </w:r>
      <w:r w:rsidRPr="009E2B8F">
        <w:rPr>
          <w:rFonts w:asciiTheme="minorHAnsi" w:eastAsiaTheme="minorHAnsi" w:hAnsiTheme="minorHAnsi" w:cstheme="minorBidi"/>
          <w:sz w:val="22"/>
          <w:szCs w:val="22"/>
          <w:lang w:val="es-ES" w:eastAsia="en-US"/>
        </w:rPr>
        <w:t xml:space="preserve"> deberá proceder a registrar en la aplicación CoFFEE-MRR (módulo “</w:t>
      </w:r>
      <w:r w:rsidRPr="009E2B8F">
        <w:rPr>
          <w:rFonts w:asciiTheme="minorHAnsi" w:eastAsiaTheme="minorHAnsi" w:hAnsiTheme="minorHAnsi" w:cstheme="minorBidi"/>
          <w:i/>
          <w:sz w:val="22"/>
          <w:szCs w:val="22"/>
          <w:lang w:val="es-ES" w:eastAsia="en-US"/>
        </w:rPr>
        <w:t>Planificación y Gestión</w:t>
      </w:r>
      <w:r w:rsidRPr="009E2B8F">
        <w:rPr>
          <w:rFonts w:asciiTheme="minorHAnsi" w:eastAsiaTheme="minorHAnsi" w:hAnsiTheme="minorHAnsi" w:cstheme="minorBidi"/>
          <w:sz w:val="22"/>
          <w:szCs w:val="22"/>
          <w:lang w:val="es-ES" w:eastAsia="en-US"/>
        </w:rPr>
        <w:t xml:space="preserve">”) la información correspondiente para cada una de las actuaciones, de conformidad con lo establecido en el manual de la citada aplicación. </w:t>
      </w:r>
    </w:p>
    <w:p w14:paraId="69EC55E2" w14:textId="77777777" w:rsidR="009E2B8F" w:rsidRPr="009E2B8F" w:rsidRDefault="009E2B8F" w:rsidP="009E2B8F">
      <w:pPr>
        <w:tabs>
          <w:tab w:val="left" w:pos="709"/>
        </w:tabs>
        <w:spacing w:line="360" w:lineRule="auto"/>
        <w:ind w:left="567"/>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Así, a la hora de registrar el proceso de planificación a la aplicación CoFFEE-MRR, se realizarán los siguientes pasos para cada Proyecto/Subproyecto: creación de los hitos Auxiliares de Planificación necesarios para la anualidad; creación de las Actuaciones necesarias, incluyendo su relación con los HyO Críticos, No críticos e hitos Auxiliares; editar la Actuación, introduciendo toda la información relevante; y finalmente enviar la planificación completa al proceso de validación y revisión.</w:t>
      </w:r>
    </w:p>
    <w:p w14:paraId="2AA7ABE6" w14:textId="77777777" w:rsidR="009E2B8F" w:rsidRPr="009E2B8F" w:rsidRDefault="009E2B8F" w:rsidP="00894DA2">
      <w:pPr>
        <w:numPr>
          <w:ilvl w:val="3"/>
          <w:numId w:val="16"/>
        </w:numPr>
        <w:tabs>
          <w:tab w:val="left" w:pos="709"/>
        </w:tabs>
        <w:spacing w:before="120" w:after="160" w:line="360" w:lineRule="auto"/>
        <w:ind w:left="567" w:hanging="283"/>
        <w:jc w:val="both"/>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t xml:space="preserve">Finalmente, una vez registrada en la aplicación CoFFEE-MRR toda la información requerida que permita </w:t>
      </w:r>
      <w:r w:rsidRPr="009E2B8F">
        <w:rPr>
          <w:rFonts w:asciiTheme="minorHAnsi" w:eastAsiaTheme="minorHAnsi" w:hAnsiTheme="minorHAnsi" w:cstheme="minorBidi"/>
          <w:sz w:val="23"/>
          <w:szCs w:val="23"/>
          <w:lang w:val="es-ES" w:eastAsia="en-US"/>
        </w:rPr>
        <w:t>definidas completamente las Actuaciones para una anualidad (planificación anual)</w:t>
      </w:r>
      <w:r w:rsidRPr="009E2B8F">
        <w:rPr>
          <w:rFonts w:asciiTheme="minorHAnsi" w:eastAsiaTheme="minorHAnsi" w:hAnsiTheme="minorHAnsi" w:cstheme="minorBidi"/>
          <w:sz w:val="22"/>
          <w:szCs w:val="22"/>
        </w:rPr>
        <w:t xml:space="preserve">, </w:t>
      </w:r>
      <w:r w:rsidRPr="009E2B8F">
        <w:rPr>
          <w:rFonts w:asciiTheme="minorHAnsi" w:eastAsiaTheme="minorHAnsi" w:hAnsiTheme="minorHAnsi" w:cstheme="minorBidi"/>
          <w:sz w:val="23"/>
          <w:szCs w:val="23"/>
          <w:lang w:val="es-ES" w:eastAsia="en-US"/>
        </w:rPr>
        <w:t>se podrá lanzar el proceso de validación y revisión (que será similar al de los Proyectos y Subproyectos, con la diferencia de que las Actuaciones no se validan una a una, sino que se validan todas las Actuaciones de una misma anualidad en bloque).</w:t>
      </w:r>
    </w:p>
    <w:p w14:paraId="7D7A6680" w14:textId="77777777" w:rsidR="009E2B8F" w:rsidRPr="009E2B8F" w:rsidRDefault="009E2B8F" w:rsidP="009E2B8F">
      <w:pPr>
        <w:tabs>
          <w:tab w:val="left" w:pos="709"/>
        </w:tabs>
        <w:spacing w:before="120" w:line="360" w:lineRule="auto"/>
        <w:ind w:left="567"/>
        <w:jc w:val="both"/>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t xml:space="preserve">En el caso de Actuaciones perteneciente a Proyectos, la validación la realiza el titular del Órgano responsable de la Medida en la que se integran, y la revisión la SGFE. </w:t>
      </w:r>
    </w:p>
    <w:p w14:paraId="5BBB356F" w14:textId="3FF38AEB" w:rsidR="009E2B8F" w:rsidRDefault="009E2B8F" w:rsidP="009E2B8F">
      <w:pPr>
        <w:tabs>
          <w:tab w:val="left" w:pos="709"/>
        </w:tabs>
        <w:spacing w:before="120" w:line="360" w:lineRule="auto"/>
        <w:ind w:left="567"/>
        <w:jc w:val="both"/>
        <w:rPr>
          <w:rFonts w:asciiTheme="minorHAnsi" w:eastAsiaTheme="minorHAnsi" w:hAnsiTheme="minorHAnsi" w:cstheme="minorBidi"/>
          <w:sz w:val="22"/>
          <w:szCs w:val="22"/>
        </w:rPr>
      </w:pPr>
      <w:r w:rsidRPr="009E2B8F">
        <w:rPr>
          <w:rFonts w:asciiTheme="minorHAnsi" w:eastAsiaTheme="minorHAnsi" w:hAnsiTheme="minorHAnsi" w:cstheme="minorBidi"/>
          <w:sz w:val="22"/>
          <w:szCs w:val="22"/>
        </w:rPr>
        <w:lastRenderedPageBreak/>
        <w:t xml:space="preserve">En el caso de Actuaciones pertenecientes a Subproyectos, la validación la realiza el titular del Órgano gestor del Subproyecto del que dependen y la revisión la realiza el titular del Órgano gestor del Proyecto. </w:t>
      </w:r>
    </w:p>
    <w:p w14:paraId="6205ECC8" w14:textId="69E35C8F" w:rsidR="00DD46F7" w:rsidRDefault="00DD46F7" w:rsidP="00DD46F7">
      <w:pPr>
        <w:tabs>
          <w:tab w:val="left" w:pos="709"/>
        </w:tabs>
        <w:spacing w:before="120" w:line="360" w:lineRule="auto"/>
        <w:jc w:val="both"/>
        <w:rPr>
          <w:rFonts w:asciiTheme="minorHAnsi" w:eastAsiaTheme="minorHAnsi" w:hAnsiTheme="minorHAnsi" w:cstheme="minorBidi"/>
          <w:sz w:val="22"/>
          <w:szCs w:val="22"/>
        </w:rPr>
      </w:pPr>
    </w:p>
    <w:p w14:paraId="28C857EB" w14:textId="0A9859A2" w:rsidR="00DD46F7" w:rsidRPr="00474B98" w:rsidRDefault="00DD46F7" w:rsidP="00DD46F7">
      <w:pPr>
        <w:pStyle w:val="TITULO1"/>
      </w:pPr>
      <w:bookmarkStart w:id="40" w:name="_Toc132651177"/>
      <w:r w:rsidRPr="00474B98">
        <w:t>Mapa de</w:t>
      </w:r>
      <w:r w:rsidR="00DE3B88">
        <w:t xml:space="preserve"> los</w:t>
      </w:r>
      <w:r w:rsidRPr="00474B98">
        <w:t xml:space="preserve"> Hitos y Objetivos</w:t>
      </w:r>
      <w:bookmarkEnd w:id="40"/>
    </w:p>
    <w:p w14:paraId="28E1A41F" w14:textId="74A19290" w:rsidR="00DD46F7" w:rsidRPr="001177DF" w:rsidRDefault="00DD46F7" w:rsidP="00DD46F7">
      <w:pPr>
        <w:spacing w:after="200" w:line="360" w:lineRule="auto"/>
        <w:jc w:val="both"/>
        <w:rPr>
          <w:rFonts w:asciiTheme="minorHAnsi" w:eastAsiaTheme="minorHAnsi" w:hAnsiTheme="minorHAnsi" w:cstheme="minorBidi"/>
          <w:i/>
          <w:color w:val="2E74B5" w:themeColor="accent1" w:themeShade="BF"/>
          <w:sz w:val="22"/>
          <w:szCs w:val="22"/>
          <w:lang w:val="es-ES" w:eastAsia="en-US"/>
        </w:rPr>
      </w:pPr>
      <w:r w:rsidRPr="001177DF">
        <w:rPr>
          <w:rFonts w:asciiTheme="minorHAnsi" w:eastAsiaTheme="minorHAnsi" w:hAnsiTheme="minorHAnsi" w:cstheme="minorBidi"/>
          <w:i/>
          <w:color w:val="2E74B5" w:themeColor="accent1" w:themeShade="BF"/>
          <w:sz w:val="22"/>
          <w:szCs w:val="22"/>
          <w:lang w:val="es-ES" w:eastAsia="en-US"/>
        </w:rPr>
        <w:t>Una vez definidos los Proyectos, deben concretarse los Hitos y Objetivos CID, OA, críticos y de gestión que corresponden a cada uno de los Proyectos incluidos en las diferentes Medidas que integra el Componente</w:t>
      </w:r>
      <w:r w:rsidR="00DE3B88">
        <w:rPr>
          <w:rFonts w:asciiTheme="minorHAnsi" w:eastAsiaTheme="minorHAnsi" w:hAnsiTheme="minorHAnsi" w:cstheme="minorBidi"/>
          <w:i/>
          <w:color w:val="2E74B5" w:themeColor="accent1" w:themeShade="BF"/>
          <w:sz w:val="22"/>
          <w:szCs w:val="22"/>
          <w:lang w:val="es-ES" w:eastAsia="en-US"/>
        </w:rPr>
        <w:t>/los Componentes</w:t>
      </w:r>
      <w:r w:rsidRPr="001177DF">
        <w:rPr>
          <w:rFonts w:asciiTheme="minorHAnsi" w:eastAsiaTheme="minorHAnsi" w:hAnsiTheme="minorHAnsi" w:cstheme="minorBidi"/>
          <w:i/>
          <w:color w:val="2E74B5" w:themeColor="accent1" w:themeShade="BF"/>
          <w:sz w:val="22"/>
          <w:szCs w:val="22"/>
          <w:lang w:val="es-ES" w:eastAsia="en-US"/>
        </w:rPr>
        <w:t xml:space="preserve">. </w:t>
      </w:r>
      <w:r>
        <w:rPr>
          <w:rFonts w:asciiTheme="minorHAnsi" w:eastAsiaTheme="minorHAnsi" w:hAnsiTheme="minorHAnsi" w:cstheme="minorBidi"/>
          <w:i/>
          <w:color w:val="2E74B5" w:themeColor="accent1" w:themeShade="BF"/>
          <w:sz w:val="22"/>
          <w:szCs w:val="22"/>
          <w:lang w:val="es-ES" w:eastAsia="en-US"/>
        </w:rPr>
        <w:t xml:space="preserve">Asimismo, se </w:t>
      </w:r>
      <w:r w:rsidRPr="001177DF">
        <w:rPr>
          <w:rFonts w:asciiTheme="minorHAnsi" w:eastAsiaTheme="minorHAnsi" w:hAnsiTheme="minorHAnsi" w:cstheme="minorBidi"/>
          <w:i/>
          <w:color w:val="2E74B5" w:themeColor="accent1" w:themeShade="BF"/>
          <w:sz w:val="22"/>
          <w:szCs w:val="22"/>
          <w:lang w:val="es-ES" w:eastAsia="en-US"/>
        </w:rPr>
        <w:t>señalar</w:t>
      </w:r>
      <w:r>
        <w:rPr>
          <w:rFonts w:asciiTheme="minorHAnsi" w:eastAsiaTheme="minorHAnsi" w:hAnsiTheme="minorHAnsi" w:cstheme="minorBidi"/>
          <w:i/>
          <w:color w:val="2E74B5" w:themeColor="accent1" w:themeShade="BF"/>
          <w:sz w:val="22"/>
          <w:szCs w:val="22"/>
          <w:lang w:val="es-ES" w:eastAsia="en-US"/>
        </w:rPr>
        <w:t>án</w:t>
      </w:r>
      <w:r w:rsidRPr="001177DF">
        <w:rPr>
          <w:rFonts w:asciiTheme="minorHAnsi" w:eastAsiaTheme="minorHAnsi" w:hAnsiTheme="minorHAnsi" w:cstheme="minorBidi"/>
          <w:i/>
          <w:color w:val="2E74B5" w:themeColor="accent1" w:themeShade="BF"/>
          <w:sz w:val="22"/>
          <w:szCs w:val="22"/>
          <w:lang w:val="es-ES" w:eastAsia="en-US"/>
        </w:rPr>
        <w:t xml:space="preserve"> los Hitos Auxiliares de Definición que, en su caso, se hubiesen definido para cubrir el seguimiento de acciones contempladas en las Medidas que no forman parte de los HyO CID.</w:t>
      </w:r>
    </w:p>
    <w:p w14:paraId="7361F341" w14:textId="77777777" w:rsidR="00DD46F7" w:rsidRDefault="00DD46F7" w:rsidP="00DD46F7">
      <w:pPr>
        <w:spacing w:after="200" w:line="360" w:lineRule="auto"/>
        <w:jc w:val="both"/>
        <w:rPr>
          <w:rFonts w:asciiTheme="minorHAnsi" w:eastAsiaTheme="minorHAnsi" w:hAnsiTheme="minorHAnsi" w:cstheme="minorBidi"/>
          <w:i/>
          <w:color w:val="2E74B5" w:themeColor="accent1" w:themeShade="BF"/>
          <w:sz w:val="22"/>
          <w:szCs w:val="22"/>
          <w:lang w:val="es-ES" w:eastAsia="en-US"/>
        </w:rPr>
      </w:pPr>
      <w:r w:rsidRPr="001177DF">
        <w:rPr>
          <w:rFonts w:asciiTheme="minorHAnsi" w:eastAsiaTheme="minorHAnsi" w:hAnsiTheme="minorHAnsi" w:cstheme="minorBidi"/>
          <w:i/>
          <w:color w:val="2E74B5" w:themeColor="accent1" w:themeShade="BF"/>
          <w:sz w:val="22"/>
          <w:szCs w:val="22"/>
          <w:lang w:val="es-ES" w:eastAsia="en-US"/>
        </w:rPr>
        <w:t>En el caso de que los Proyectos se hayan descompuesto en Subproyectos (incluidos, si existiesen, los Subproyectos instrumentales), deberá indicarse, asimismo, los Hitos y Objetivos a los que dichos Subproyectos contribuyen.</w:t>
      </w:r>
    </w:p>
    <w:p w14:paraId="0FBDF515" w14:textId="77777777" w:rsidR="00DD46F7" w:rsidRPr="001177DF" w:rsidRDefault="00DD46F7" w:rsidP="00DD46F7">
      <w:pPr>
        <w:spacing w:after="200" w:line="360" w:lineRule="auto"/>
        <w:jc w:val="both"/>
        <w:rPr>
          <w:rFonts w:asciiTheme="minorHAnsi" w:eastAsiaTheme="minorHAnsi" w:hAnsiTheme="minorHAnsi" w:cstheme="minorBidi"/>
          <w:i/>
          <w:color w:val="2E74B5" w:themeColor="accent1" w:themeShade="BF"/>
          <w:sz w:val="22"/>
          <w:szCs w:val="22"/>
          <w:lang w:val="es-ES" w:eastAsia="en-US"/>
        </w:rPr>
      </w:pPr>
      <w:r>
        <w:rPr>
          <w:rFonts w:asciiTheme="minorHAnsi" w:eastAsiaTheme="minorHAnsi" w:hAnsiTheme="minorHAnsi" w:cstheme="minorBidi"/>
          <w:i/>
          <w:color w:val="2E74B5" w:themeColor="accent1" w:themeShade="BF"/>
          <w:sz w:val="22"/>
          <w:szCs w:val="22"/>
          <w:lang w:val="es-ES" w:eastAsia="en-US"/>
        </w:rPr>
        <w:t>A su vez, deberán detallarse las diferentes Actuaciones que conforman cada Proyecto o Subproyecto, indicado los Hitos y Objetivos a los que contribuya cada Actuación.</w:t>
      </w:r>
    </w:p>
    <w:p w14:paraId="056FF2D6" w14:textId="77777777" w:rsidR="00DD46F7" w:rsidRDefault="00DD46F7" w:rsidP="00DD46F7">
      <w:pPr>
        <w:spacing w:after="200" w:line="360" w:lineRule="auto"/>
        <w:jc w:val="both"/>
        <w:rPr>
          <w:rFonts w:asciiTheme="minorHAnsi" w:eastAsiaTheme="minorHAnsi" w:hAnsiTheme="minorHAnsi" w:cstheme="minorBidi"/>
          <w:sz w:val="22"/>
          <w:szCs w:val="22"/>
          <w:lang w:val="es-ES" w:eastAsia="en-US"/>
        </w:rPr>
      </w:pPr>
      <w:r w:rsidRPr="009C6CDC">
        <w:rPr>
          <w:rFonts w:asciiTheme="minorHAnsi" w:eastAsiaTheme="minorHAnsi" w:hAnsiTheme="minorHAnsi" w:cstheme="minorBidi"/>
          <w:sz w:val="22"/>
          <w:szCs w:val="22"/>
          <w:lang w:val="es-ES" w:eastAsia="en-US"/>
        </w:rPr>
        <w:t>A continuación, se detallan, para cada una de las Medidas incluidas en el Componente (</w:t>
      </w:r>
      <w:r w:rsidRPr="00FA5C06">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 /los Componentes (</w:t>
      </w:r>
      <w:r w:rsidRPr="00FA5C06">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 xml:space="preserve"> y </w:t>
      </w:r>
      <w:r w:rsidRPr="00FA5C06">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w:t>
      </w:r>
      <w:r>
        <w:rPr>
          <w:rFonts w:asciiTheme="minorHAnsi" w:eastAsiaTheme="minorHAnsi" w:hAnsiTheme="minorHAnsi" w:cstheme="minorBidi"/>
          <w:sz w:val="22"/>
          <w:szCs w:val="22"/>
          <w:lang w:val="es-ES" w:eastAsia="en-US"/>
        </w:rPr>
        <w:t>,</w:t>
      </w:r>
      <w:r w:rsidRPr="009C6CDC">
        <w:rPr>
          <w:rFonts w:asciiTheme="minorHAnsi" w:eastAsiaTheme="minorHAnsi" w:hAnsiTheme="minorHAnsi" w:cstheme="minorBidi"/>
          <w:sz w:val="22"/>
          <w:szCs w:val="22"/>
          <w:lang w:val="es-ES" w:eastAsia="en-US"/>
        </w:rPr>
        <w:t xml:space="preserve"> los Hitos y Objetivos</w:t>
      </w:r>
      <w:r>
        <w:rPr>
          <w:rFonts w:asciiTheme="minorHAnsi" w:eastAsiaTheme="minorHAnsi" w:hAnsiTheme="minorHAnsi" w:cstheme="minorBidi"/>
          <w:sz w:val="22"/>
          <w:szCs w:val="22"/>
          <w:lang w:val="es-ES" w:eastAsia="en-US"/>
        </w:rPr>
        <w:t xml:space="preserve"> que</w:t>
      </w:r>
      <w:r w:rsidRPr="009C6CDC">
        <w:t xml:space="preserve"> </w:t>
      </w:r>
      <w:r w:rsidRPr="009C6CDC">
        <w:rPr>
          <w:rFonts w:asciiTheme="minorHAnsi" w:eastAsiaTheme="minorHAnsi" w:hAnsiTheme="minorHAnsi" w:cstheme="minorBidi"/>
          <w:sz w:val="22"/>
          <w:szCs w:val="22"/>
          <w:lang w:val="es-ES" w:eastAsia="en-US"/>
        </w:rPr>
        <w:t>corresponden a cad</w:t>
      </w:r>
      <w:r>
        <w:rPr>
          <w:rFonts w:asciiTheme="minorHAnsi" w:eastAsiaTheme="minorHAnsi" w:hAnsiTheme="minorHAnsi" w:cstheme="minorBidi"/>
          <w:sz w:val="22"/>
          <w:szCs w:val="22"/>
          <w:lang w:val="es-ES" w:eastAsia="en-US"/>
        </w:rPr>
        <w:t>a uno de los Proyectos (y, en su caso Subproyectos) que integran cada Medida:</w:t>
      </w:r>
    </w:p>
    <w:p w14:paraId="32C3A4CE" w14:textId="77777777" w:rsidR="00DD46F7" w:rsidRDefault="00DD46F7" w:rsidP="00DD46F7">
      <w:pPr>
        <w:pStyle w:val="Prrafodelista"/>
        <w:numPr>
          <w:ilvl w:val="0"/>
          <w:numId w:val="13"/>
        </w:numPr>
        <w:spacing w:after="200" w:line="360" w:lineRule="auto"/>
        <w:ind w:left="426" w:hanging="219"/>
        <w:jc w:val="both"/>
        <w:rPr>
          <w:rFonts w:asciiTheme="minorHAnsi" w:eastAsiaTheme="minorHAnsi" w:hAnsiTheme="minorHAnsi" w:cstheme="minorBidi"/>
          <w:sz w:val="22"/>
          <w:szCs w:val="22"/>
          <w:lang w:val="es-ES" w:eastAsia="en-US"/>
        </w:rPr>
      </w:pPr>
      <w:r w:rsidRPr="009C6CDC">
        <w:rPr>
          <w:rFonts w:asciiTheme="minorHAnsi" w:eastAsiaTheme="minorHAnsi" w:hAnsiTheme="minorHAnsi" w:cstheme="minorBidi"/>
          <w:sz w:val="22"/>
          <w:szCs w:val="22"/>
          <w:lang w:val="es-ES" w:eastAsia="en-US"/>
        </w:rPr>
        <w:t>Componente (</w:t>
      </w:r>
      <w:r w:rsidRPr="00FA5C06">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w:t>
      </w:r>
    </w:p>
    <w:p w14:paraId="16963AFF" w14:textId="77777777" w:rsidR="00DD46F7" w:rsidRDefault="00DD46F7" w:rsidP="00DD46F7">
      <w:pPr>
        <w:pStyle w:val="Prrafodelista"/>
        <w:numPr>
          <w:ilvl w:val="1"/>
          <w:numId w:val="13"/>
        </w:numPr>
        <w:spacing w:after="200" w:line="360" w:lineRule="auto"/>
        <w:ind w:left="567" w:hanging="142"/>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 xml:space="preserve">Medida </w:t>
      </w:r>
      <w:r w:rsidRPr="00FA5C06">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w:t>
      </w:r>
    </w:p>
    <w:p w14:paraId="1C61F90B" w14:textId="77777777" w:rsidR="00DD46F7" w:rsidRPr="00DE5651" w:rsidRDefault="00DD46F7" w:rsidP="00DD46F7">
      <w:pPr>
        <w:pStyle w:val="Prrafodelista"/>
        <w:numPr>
          <w:ilvl w:val="2"/>
          <w:numId w:val="13"/>
        </w:numPr>
        <w:spacing w:after="200" w:line="360" w:lineRule="auto"/>
        <w:ind w:left="993" w:hanging="142"/>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 xml:space="preserve">Proyecto </w:t>
      </w:r>
      <w:r w:rsidRPr="009C6CDC">
        <w:rPr>
          <w:rFonts w:asciiTheme="minorHAnsi" w:eastAsiaTheme="minorHAnsi" w:hAnsiTheme="minorHAnsi" w:cstheme="minorBidi"/>
          <w:sz w:val="22"/>
          <w:szCs w:val="22"/>
          <w:lang w:val="es-ES" w:eastAsia="en-US"/>
        </w:rPr>
        <w:t>(</w:t>
      </w:r>
      <w:r w:rsidRPr="00FA5C06">
        <w:rPr>
          <w:rFonts w:asciiTheme="minorHAnsi" w:eastAsiaTheme="minorHAnsi" w:hAnsiTheme="minorHAnsi" w:cstheme="minorBidi"/>
          <w:sz w:val="22"/>
          <w:szCs w:val="22"/>
          <w:highlight w:val="darkGray"/>
          <w:lang w:val="es-ES" w:eastAsia="en-US"/>
        </w:rPr>
        <w:t>…</w:t>
      </w:r>
      <w:r w:rsidRPr="00DE5651">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w:t>
      </w:r>
      <w:r>
        <w:rPr>
          <w:rFonts w:asciiTheme="minorHAnsi" w:eastAsiaTheme="minorHAnsi" w:hAnsiTheme="minorHAnsi" w:cstheme="minorBidi"/>
          <w:sz w:val="22"/>
          <w:szCs w:val="22"/>
          <w:lang w:val="es-ES" w:eastAsia="en-US"/>
        </w:rPr>
        <w:t xml:space="preserve"> </w:t>
      </w:r>
      <w:r w:rsidRPr="007A742A">
        <w:rPr>
          <w:rFonts w:asciiTheme="minorHAnsi" w:eastAsiaTheme="minorHAnsi" w:hAnsiTheme="minorHAnsi" w:cstheme="minorBidi"/>
          <w:i/>
          <w:color w:val="2E74B5" w:themeColor="accent1" w:themeShade="BF"/>
          <w:sz w:val="22"/>
          <w:szCs w:val="22"/>
          <w:lang w:val="es-ES" w:eastAsia="en-US"/>
        </w:rPr>
        <w:t>Indicar los Hitos y Objetivos CID, OA, críticos o de gestión que correspondan a cada uno de los Proyectos.</w:t>
      </w:r>
    </w:p>
    <w:p w14:paraId="759BDB82" w14:textId="77777777" w:rsidR="00DD46F7" w:rsidRDefault="00DD46F7" w:rsidP="00DD46F7">
      <w:pPr>
        <w:pStyle w:val="Prrafodelista"/>
        <w:numPr>
          <w:ilvl w:val="2"/>
          <w:numId w:val="13"/>
        </w:numPr>
        <w:spacing w:after="200" w:line="360" w:lineRule="auto"/>
        <w:ind w:left="1418" w:hanging="142"/>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 xml:space="preserve">Actuación </w:t>
      </w:r>
      <w:r w:rsidRPr="009C6CDC">
        <w:rPr>
          <w:rFonts w:asciiTheme="minorHAnsi" w:eastAsiaTheme="minorHAnsi" w:hAnsiTheme="minorHAnsi" w:cstheme="minorBidi"/>
          <w:sz w:val="22"/>
          <w:szCs w:val="22"/>
          <w:lang w:val="es-ES" w:eastAsia="en-US"/>
        </w:rPr>
        <w:t>(</w:t>
      </w:r>
      <w:r w:rsidRPr="00FA5C06">
        <w:rPr>
          <w:rFonts w:asciiTheme="minorHAnsi" w:eastAsiaTheme="minorHAnsi" w:hAnsiTheme="minorHAnsi" w:cstheme="minorBidi"/>
          <w:sz w:val="22"/>
          <w:szCs w:val="22"/>
          <w:highlight w:val="darkGray"/>
          <w:lang w:val="es-ES" w:eastAsia="en-US"/>
        </w:rPr>
        <w:t>…</w:t>
      </w:r>
      <w:r w:rsidRPr="00DE5651">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w:t>
      </w:r>
      <w:r>
        <w:rPr>
          <w:rFonts w:asciiTheme="minorHAnsi" w:eastAsiaTheme="minorHAnsi" w:hAnsiTheme="minorHAnsi" w:cstheme="minorBidi"/>
          <w:sz w:val="22"/>
          <w:szCs w:val="22"/>
          <w:lang w:val="es-ES" w:eastAsia="en-US"/>
        </w:rPr>
        <w:t xml:space="preserve"> </w:t>
      </w:r>
      <w:r w:rsidRPr="007A742A">
        <w:rPr>
          <w:rFonts w:asciiTheme="minorHAnsi" w:eastAsiaTheme="minorHAnsi" w:hAnsiTheme="minorHAnsi" w:cstheme="minorBidi"/>
          <w:i/>
          <w:color w:val="2E74B5" w:themeColor="accent1" w:themeShade="BF"/>
          <w:sz w:val="22"/>
          <w:szCs w:val="22"/>
          <w:lang w:val="es-ES" w:eastAsia="en-US"/>
        </w:rPr>
        <w:t>Indicar los Hitos y Objetivos que correspondan a cada una de las Actuaciones que, en su caso, estén definidas a nivel de Proyecto.</w:t>
      </w:r>
    </w:p>
    <w:p w14:paraId="7740F320" w14:textId="77777777" w:rsidR="00DD46F7" w:rsidRPr="007A742A" w:rsidRDefault="00DD46F7" w:rsidP="00DD46F7">
      <w:pPr>
        <w:pStyle w:val="Prrafodelista"/>
        <w:numPr>
          <w:ilvl w:val="2"/>
          <w:numId w:val="13"/>
        </w:numPr>
        <w:spacing w:line="360" w:lineRule="auto"/>
        <w:ind w:left="1418" w:hanging="142"/>
        <w:rPr>
          <w:rFonts w:asciiTheme="minorHAnsi" w:eastAsiaTheme="minorHAnsi" w:hAnsiTheme="minorHAnsi" w:cstheme="minorBidi"/>
          <w:i/>
          <w:sz w:val="22"/>
          <w:szCs w:val="22"/>
          <w:lang w:val="es-ES" w:eastAsia="en-US"/>
        </w:rPr>
      </w:pPr>
      <w:r w:rsidRPr="00DE5651">
        <w:rPr>
          <w:rFonts w:asciiTheme="minorHAnsi" w:eastAsiaTheme="minorHAnsi" w:hAnsiTheme="minorHAnsi" w:cstheme="minorBidi"/>
          <w:sz w:val="22"/>
          <w:szCs w:val="22"/>
          <w:lang w:val="es-ES" w:eastAsia="en-US"/>
        </w:rPr>
        <w:t>Subproyecto(</w:t>
      </w:r>
      <w:r w:rsidRPr="00FA5C06">
        <w:rPr>
          <w:rFonts w:asciiTheme="minorHAnsi" w:eastAsiaTheme="minorHAnsi" w:hAnsiTheme="minorHAnsi" w:cstheme="minorBidi"/>
          <w:sz w:val="22"/>
          <w:szCs w:val="22"/>
          <w:highlight w:val="darkGray"/>
          <w:lang w:val="es-ES" w:eastAsia="en-US"/>
        </w:rPr>
        <w:t>…</w:t>
      </w:r>
      <w:r w:rsidRPr="00DE5651">
        <w:rPr>
          <w:rFonts w:asciiTheme="minorHAnsi" w:eastAsiaTheme="minorHAnsi" w:hAnsiTheme="minorHAnsi" w:cstheme="minorBidi"/>
          <w:sz w:val="22"/>
          <w:szCs w:val="22"/>
          <w:highlight w:val="darkGray"/>
          <w:lang w:val="es-ES" w:eastAsia="en-US"/>
        </w:rPr>
        <w:t>…….</w:t>
      </w:r>
      <w:r w:rsidRPr="00DE5651">
        <w:rPr>
          <w:rFonts w:asciiTheme="minorHAnsi" w:eastAsiaTheme="minorHAnsi" w:hAnsiTheme="minorHAnsi" w:cstheme="minorBidi"/>
          <w:sz w:val="22"/>
          <w:szCs w:val="22"/>
          <w:lang w:val="es-ES" w:eastAsia="en-US"/>
        </w:rPr>
        <w:t xml:space="preserve">): </w:t>
      </w:r>
      <w:r w:rsidRPr="007A742A">
        <w:rPr>
          <w:rFonts w:asciiTheme="minorHAnsi" w:eastAsiaTheme="minorHAnsi" w:hAnsiTheme="minorHAnsi" w:cstheme="minorBidi"/>
          <w:i/>
          <w:color w:val="2E74B5" w:themeColor="accent1" w:themeShade="BF"/>
          <w:sz w:val="22"/>
          <w:szCs w:val="22"/>
          <w:lang w:val="es-ES" w:eastAsia="en-US"/>
        </w:rPr>
        <w:t>Indicar los Hitos y Objetivos que correspondan a cada uno de los</w:t>
      </w:r>
    </w:p>
    <w:p w14:paraId="11BBF7DB" w14:textId="77777777" w:rsidR="00DD46F7" w:rsidRPr="007A742A" w:rsidRDefault="00DD46F7" w:rsidP="00DD46F7">
      <w:pPr>
        <w:pStyle w:val="Prrafodelista"/>
        <w:spacing w:line="360" w:lineRule="auto"/>
        <w:ind w:left="1418"/>
        <w:rPr>
          <w:rFonts w:asciiTheme="minorHAnsi" w:eastAsiaTheme="minorHAnsi" w:hAnsiTheme="minorHAnsi" w:cstheme="minorBidi"/>
          <w:i/>
          <w:sz w:val="22"/>
          <w:szCs w:val="22"/>
          <w:lang w:val="es-ES" w:eastAsia="en-US"/>
        </w:rPr>
      </w:pPr>
      <w:r w:rsidRPr="007A742A">
        <w:rPr>
          <w:rFonts w:asciiTheme="minorHAnsi" w:eastAsiaTheme="minorHAnsi" w:hAnsiTheme="minorHAnsi" w:cstheme="minorBidi"/>
          <w:i/>
          <w:color w:val="2E74B5" w:themeColor="accent1" w:themeShade="BF"/>
          <w:sz w:val="22"/>
          <w:szCs w:val="22"/>
          <w:lang w:val="es-ES" w:eastAsia="en-US"/>
        </w:rPr>
        <w:t>Subproyectos que, en su caso, integren el Proyecto.</w:t>
      </w:r>
    </w:p>
    <w:p w14:paraId="73204F51" w14:textId="77777777" w:rsidR="00DD46F7" w:rsidRDefault="00DD46F7" w:rsidP="00DD46F7">
      <w:pPr>
        <w:pStyle w:val="Prrafodelista"/>
        <w:numPr>
          <w:ilvl w:val="3"/>
          <w:numId w:val="13"/>
        </w:numPr>
        <w:spacing w:after="200" w:line="360" w:lineRule="auto"/>
        <w:ind w:left="1985" w:hanging="284"/>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 xml:space="preserve">Actuación </w:t>
      </w:r>
      <w:r w:rsidRPr="009C6CDC">
        <w:rPr>
          <w:rFonts w:asciiTheme="minorHAnsi" w:eastAsiaTheme="minorHAnsi" w:hAnsiTheme="minorHAnsi" w:cstheme="minorBidi"/>
          <w:sz w:val="22"/>
          <w:szCs w:val="22"/>
          <w:lang w:val="es-ES" w:eastAsia="en-US"/>
        </w:rPr>
        <w:t>(</w:t>
      </w:r>
      <w:r w:rsidRPr="00FA5C06">
        <w:rPr>
          <w:rFonts w:asciiTheme="minorHAnsi" w:eastAsiaTheme="minorHAnsi" w:hAnsiTheme="minorHAnsi" w:cstheme="minorBidi"/>
          <w:sz w:val="22"/>
          <w:szCs w:val="22"/>
          <w:highlight w:val="darkGray"/>
          <w:lang w:val="es-ES" w:eastAsia="en-US"/>
        </w:rPr>
        <w:t>…</w:t>
      </w:r>
      <w:r w:rsidRPr="00DE5651">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w:t>
      </w:r>
      <w:r>
        <w:rPr>
          <w:rFonts w:asciiTheme="minorHAnsi" w:eastAsiaTheme="minorHAnsi" w:hAnsiTheme="minorHAnsi" w:cstheme="minorBidi"/>
          <w:sz w:val="22"/>
          <w:szCs w:val="22"/>
          <w:lang w:val="es-ES" w:eastAsia="en-US"/>
        </w:rPr>
        <w:t xml:space="preserve"> </w:t>
      </w:r>
      <w:r w:rsidRPr="007A742A">
        <w:rPr>
          <w:rFonts w:asciiTheme="minorHAnsi" w:eastAsiaTheme="minorHAnsi" w:hAnsiTheme="minorHAnsi" w:cstheme="minorBidi"/>
          <w:i/>
          <w:color w:val="2E74B5" w:themeColor="accent1" w:themeShade="BF"/>
          <w:sz w:val="22"/>
          <w:szCs w:val="22"/>
          <w:lang w:val="es-ES" w:eastAsia="en-US"/>
        </w:rPr>
        <w:t>Indicar los Hitos y Objetivos que correspondan a cada una de las Actuaciones que estén definidas a nivel de Subproyecto.</w:t>
      </w:r>
    </w:p>
    <w:p w14:paraId="398FD08F" w14:textId="77777777" w:rsidR="00DD46F7" w:rsidRDefault="00DD46F7" w:rsidP="00DD46F7">
      <w:pPr>
        <w:pStyle w:val="Prrafodelista"/>
        <w:numPr>
          <w:ilvl w:val="2"/>
          <w:numId w:val="13"/>
        </w:numPr>
        <w:spacing w:after="120" w:line="360" w:lineRule="auto"/>
        <w:ind w:left="993" w:hanging="142"/>
        <w:contextualSpacing w:val="0"/>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 xml:space="preserve">Proyecto </w:t>
      </w:r>
      <w:r w:rsidRPr="009C6CDC">
        <w:rPr>
          <w:rFonts w:asciiTheme="minorHAnsi" w:eastAsiaTheme="minorHAnsi" w:hAnsiTheme="minorHAnsi" w:cstheme="minorBidi"/>
          <w:sz w:val="22"/>
          <w:szCs w:val="22"/>
          <w:lang w:val="es-ES" w:eastAsia="en-US"/>
        </w:rPr>
        <w:t>(</w:t>
      </w:r>
      <w:r w:rsidRPr="00FA5C06">
        <w:rPr>
          <w:rFonts w:asciiTheme="minorHAnsi" w:eastAsiaTheme="minorHAnsi" w:hAnsiTheme="minorHAnsi" w:cstheme="minorBidi"/>
          <w:sz w:val="22"/>
          <w:szCs w:val="22"/>
          <w:highlight w:val="darkGray"/>
          <w:lang w:val="es-ES" w:eastAsia="en-US"/>
        </w:rPr>
        <w:t>…</w:t>
      </w:r>
      <w:r w:rsidRPr="00DE5651">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w:t>
      </w:r>
      <w:r>
        <w:rPr>
          <w:rFonts w:asciiTheme="minorHAnsi" w:eastAsiaTheme="minorHAnsi" w:hAnsiTheme="minorHAnsi" w:cstheme="minorBidi"/>
          <w:sz w:val="22"/>
          <w:szCs w:val="22"/>
          <w:lang w:val="es-ES" w:eastAsia="en-US"/>
        </w:rPr>
        <w:t xml:space="preserve"> </w:t>
      </w:r>
      <w:r w:rsidRPr="00FA5C06">
        <w:rPr>
          <w:rFonts w:asciiTheme="minorHAnsi" w:eastAsiaTheme="minorHAnsi" w:hAnsiTheme="minorHAnsi" w:cstheme="minorBidi"/>
          <w:color w:val="2E74B5" w:themeColor="accent1" w:themeShade="BF"/>
          <w:sz w:val="22"/>
          <w:szCs w:val="22"/>
          <w:lang w:val="es-ES" w:eastAsia="en-US"/>
        </w:rPr>
        <w:t>……………..</w:t>
      </w:r>
    </w:p>
    <w:p w14:paraId="5D40DAC9" w14:textId="77777777" w:rsidR="00DD46F7" w:rsidRDefault="00DD46F7" w:rsidP="00DD46F7">
      <w:pPr>
        <w:pStyle w:val="Prrafodelista"/>
        <w:numPr>
          <w:ilvl w:val="1"/>
          <w:numId w:val="13"/>
        </w:numPr>
        <w:spacing w:after="200" w:line="360" w:lineRule="auto"/>
        <w:ind w:left="567" w:hanging="142"/>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lastRenderedPageBreak/>
        <w:t xml:space="preserve">Medida </w:t>
      </w:r>
      <w:r w:rsidRPr="009C6CDC">
        <w:rPr>
          <w:rFonts w:asciiTheme="minorHAnsi" w:eastAsiaTheme="minorHAnsi" w:hAnsiTheme="minorHAnsi" w:cstheme="minorBidi"/>
          <w:sz w:val="22"/>
          <w:szCs w:val="22"/>
          <w:lang w:val="es-ES" w:eastAsia="en-US"/>
        </w:rPr>
        <w:t>(</w:t>
      </w:r>
      <w:r w:rsidRPr="00FA5C06">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w:t>
      </w:r>
    </w:p>
    <w:p w14:paraId="1C162CE2" w14:textId="77777777" w:rsidR="00DD46F7" w:rsidRPr="00AB7FCC" w:rsidRDefault="00DD46F7" w:rsidP="00DD46F7">
      <w:pPr>
        <w:pStyle w:val="Prrafodelista"/>
        <w:numPr>
          <w:ilvl w:val="2"/>
          <w:numId w:val="13"/>
        </w:numPr>
        <w:spacing w:after="200" w:line="360" w:lineRule="auto"/>
        <w:ind w:left="993" w:hanging="142"/>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 xml:space="preserve">Proyecto </w:t>
      </w:r>
      <w:r w:rsidRPr="009C6CDC">
        <w:rPr>
          <w:rFonts w:asciiTheme="minorHAnsi" w:eastAsiaTheme="minorHAnsi" w:hAnsiTheme="minorHAnsi" w:cstheme="minorBidi"/>
          <w:sz w:val="22"/>
          <w:szCs w:val="22"/>
          <w:lang w:val="es-ES" w:eastAsia="en-US"/>
        </w:rPr>
        <w:t>(</w:t>
      </w:r>
      <w:r w:rsidRPr="00FA5C06">
        <w:rPr>
          <w:rFonts w:asciiTheme="minorHAnsi" w:eastAsiaTheme="minorHAnsi" w:hAnsiTheme="minorHAnsi" w:cstheme="minorBidi"/>
          <w:sz w:val="22"/>
          <w:szCs w:val="22"/>
          <w:highlight w:val="darkGray"/>
          <w:lang w:val="es-ES" w:eastAsia="en-US"/>
        </w:rPr>
        <w:t>…</w:t>
      </w:r>
      <w:r w:rsidRPr="00DE5651">
        <w:rPr>
          <w:rFonts w:asciiTheme="minorHAnsi" w:eastAsiaTheme="minorHAnsi" w:hAnsiTheme="minorHAnsi" w:cstheme="minorBidi"/>
          <w:sz w:val="22"/>
          <w:szCs w:val="22"/>
          <w:highlight w:val="darkGray"/>
          <w:lang w:val="es-ES" w:eastAsia="en-US"/>
        </w:rPr>
        <w:t>…….</w:t>
      </w:r>
      <w:r w:rsidRPr="009C6CDC">
        <w:rPr>
          <w:rFonts w:asciiTheme="minorHAnsi" w:eastAsiaTheme="minorHAnsi" w:hAnsiTheme="minorHAnsi" w:cstheme="minorBidi"/>
          <w:sz w:val="22"/>
          <w:szCs w:val="22"/>
          <w:lang w:val="es-ES" w:eastAsia="en-US"/>
        </w:rPr>
        <w:t>):</w:t>
      </w:r>
      <w:r>
        <w:rPr>
          <w:rFonts w:asciiTheme="minorHAnsi" w:eastAsiaTheme="minorHAnsi" w:hAnsiTheme="minorHAnsi" w:cstheme="minorBidi"/>
          <w:sz w:val="22"/>
          <w:szCs w:val="22"/>
          <w:lang w:val="es-ES" w:eastAsia="en-US"/>
        </w:rPr>
        <w:t xml:space="preserve"> </w:t>
      </w:r>
      <w:r w:rsidRPr="00FA5C06">
        <w:rPr>
          <w:rFonts w:asciiTheme="minorHAnsi" w:eastAsiaTheme="minorHAnsi" w:hAnsiTheme="minorHAnsi" w:cstheme="minorBidi"/>
          <w:color w:val="2E74B5" w:themeColor="accent1" w:themeShade="BF"/>
          <w:sz w:val="22"/>
          <w:szCs w:val="22"/>
          <w:lang w:val="es-ES" w:eastAsia="en-US"/>
        </w:rPr>
        <w:t>…………….</w:t>
      </w:r>
    </w:p>
    <w:p w14:paraId="60C3C9D2" w14:textId="5B54E94D" w:rsidR="00E53115" w:rsidRPr="009E2B8F" w:rsidRDefault="00E53115" w:rsidP="002C7955">
      <w:pPr>
        <w:pStyle w:val="TITULO1"/>
        <w:spacing w:before="360"/>
        <w:ind w:left="357" w:hanging="357"/>
      </w:pPr>
      <w:bookmarkStart w:id="41" w:name="_Toc132651178"/>
      <w:r>
        <w:t>Análisis de los Hitos y O</w:t>
      </w:r>
      <w:r w:rsidR="00893446">
        <w:t>bjetivos</w:t>
      </w:r>
      <w:r w:rsidRPr="00E53115">
        <w:t>.</w:t>
      </w:r>
      <w:bookmarkEnd w:id="41"/>
    </w:p>
    <w:p w14:paraId="7CE72C05" w14:textId="13447483" w:rsidR="00F737DC" w:rsidRPr="002C7955" w:rsidRDefault="005D2CDA" w:rsidP="00C96537">
      <w:pPr>
        <w:pStyle w:val="TITULO2"/>
        <w:ind w:left="788" w:hanging="431"/>
      </w:pPr>
      <w:bookmarkStart w:id="42" w:name="_Toc132651179"/>
      <w:r>
        <w:t>Análisis del n</w:t>
      </w:r>
      <w:r w:rsidR="00F737DC" w:rsidRPr="002C7955">
        <w:t xml:space="preserve">ivel de riesgo de incumplimiento de los </w:t>
      </w:r>
      <w:r>
        <w:t>H</w:t>
      </w:r>
      <w:r w:rsidR="00F737DC" w:rsidRPr="002C7955">
        <w:t xml:space="preserve">itos y </w:t>
      </w:r>
      <w:r>
        <w:t>O</w:t>
      </w:r>
      <w:r w:rsidR="00F737DC" w:rsidRPr="002C7955">
        <w:t>bjetivos.</w:t>
      </w:r>
      <w:bookmarkEnd w:id="42"/>
      <w:r w:rsidR="00F737DC" w:rsidRPr="002C7955">
        <w:t xml:space="preserve"> </w:t>
      </w:r>
    </w:p>
    <w:p w14:paraId="6FC14F11" w14:textId="2B9A87F1" w:rsidR="00DC1D5C" w:rsidRDefault="00DC1D5C" w:rsidP="00DC1D5C">
      <w:pPr>
        <w:spacing w:after="160" w:line="360" w:lineRule="auto"/>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U</w:t>
      </w:r>
      <w:r w:rsidR="004F46CA">
        <w:rPr>
          <w:rFonts w:asciiTheme="minorHAnsi" w:eastAsiaTheme="minorHAnsi" w:hAnsiTheme="minorHAnsi" w:cstheme="minorBidi"/>
          <w:sz w:val="22"/>
          <w:szCs w:val="22"/>
          <w:lang w:val="es-ES" w:eastAsia="en-US"/>
        </w:rPr>
        <w:t xml:space="preserve">na </w:t>
      </w:r>
      <w:r>
        <w:rPr>
          <w:rFonts w:asciiTheme="minorHAnsi" w:eastAsiaTheme="minorHAnsi" w:hAnsiTheme="minorHAnsi" w:cstheme="minorBidi"/>
          <w:sz w:val="22"/>
          <w:szCs w:val="22"/>
          <w:lang w:val="es-ES" w:eastAsia="en-US"/>
        </w:rPr>
        <w:t>vez definidos</w:t>
      </w:r>
      <w:r w:rsidR="002C7955">
        <w:rPr>
          <w:rFonts w:asciiTheme="minorHAnsi" w:eastAsiaTheme="minorHAnsi" w:hAnsiTheme="minorHAnsi" w:cstheme="minorBidi"/>
          <w:sz w:val="22"/>
          <w:szCs w:val="22"/>
          <w:lang w:val="es-ES" w:eastAsia="en-US"/>
        </w:rPr>
        <w:t xml:space="preserve"> y planificados los Proyectos/</w:t>
      </w:r>
      <w:r>
        <w:rPr>
          <w:rFonts w:asciiTheme="minorHAnsi" w:eastAsiaTheme="minorHAnsi" w:hAnsiTheme="minorHAnsi" w:cstheme="minorBidi"/>
          <w:sz w:val="22"/>
          <w:szCs w:val="22"/>
          <w:lang w:val="es-ES" w:eastAsia="en-US"/>
        </w:rPr>
        <w:t>Subproyectos de las diferentes Medidas que se integran en el Componente (o Componentes)</w:t>
      </w:r>
      <w:r w:rsidR="002C7955">
        <w:rPr>
          <w:rFonts w:asciiTheme="minorHAnsi" w:eastAsiaTheme="minorHAnsi" w:hAnsiTheme="minorHAnsi" w:cstheme="minorBidi"/>
          <w:sz w:val="22"/>
          <w:szCs w:val="22"/>
          <w:lang w:val="es-ES" w:eastAsia="en-US"/>
        </w:rPr>
        <w:t>,</w:t>
      </w:r>
      <w:r w:rsidRPr="00E53115">
        <w:rPr>
          <w:rFonts w:asciiTheme="minorHAnsi" w:eastAsiaTheme="minorHAnsi" w:hAnsiTheme="minorHAnsi" w:cstheme="minorBidi"/>
          <w:sz w:val="22"/>
          <w:szCs w:val="22"/>
          <w:lang w:val="es-ES" w:eastAsia="en-US"/>
        </w:rPr>
        <w:t xml:space="preserve"> se </w:t>
      </w:r>
      <w:r>
        <w:rPr>
          <w:rFonts w:asciiTheme="minorHAnsi" w:eastAsiaTheme="minorHAnsi" w:hAnsiTheme="minorHAnsi" w:cstheme="minorBidi"/>
          <w:sz w:val="22"/>
          <w:szCs w:val="22"/>
          <w:lang w:val="es-ES" w:eastAsia="en-US"/>
        </w:rPr>
        <w:t xml:space="preserve">procede a analizar </w:t>
      </w:r>
      <w:r w:rsidR="002C7955">
        <w:rPr>
          <w:rFonts w:asciiTheme="minorHAnsi" w:eastAsiaTheme="minorHAnsi" w:hAnsiTheme="minorHAnsi" w:cstheme="minorBidi"/>
          <w:sz w:val="22"/>
          <w:szCs w:val="22"/>
          <w:lang w:val="es-ES" w:eastAsia="en-US"/>
        </w:rPr>
        <w:t>el n</w:t>
      </w:r>
      <w:r w:rsidR="002C7955" w:rsidRPr="002C7955">
        <w:rPr>
          <w:rFonts w:asciiTheme="minorHAnsi" w:eastAsiaTheme="minorHAnsi" w:hAnsiTheme="minorHAnsi" w:cstheme="minorBidi"/>
          <w:sz w:val="22"/>
          <w:szCs w:val="22"/>
          <w:lang w:val="es-ES" w:eastAsia="en-US"/>
        </w:rPr>
        <w:t>ivel de riesgo de incumplimiento pa</w:t>
      </w:r>
      <w:r w:rsidR="002C7955">
        <w:rPr>
          <w:rFonts w:asciiTheme="minorHAnsi" w:eastAsiaTheme="minorHAnsi" w:hAnsiTheme="minorHAnsi" w:cstheme="minorBidi"/>
          <w:sz w:val="22"/>
          <w:szCs w:val="22"/>
          <w:lang w:val="es-ES" w:eastAsia="en-US"/>
        </w:rPr>
        <w:t>ra cada uno de los Hitos y O</w:t>
      </w:r>
      <w:r w:rsidR="002C7955" w:rsidRPr="002C7955">
        <w:rPr>
          <w:rFonts w:asciiTheme="minorHAnsi" w:eastAsiaTheme="minorHAnsi" w:hAnsiTheme="minorHAnsi" w:cstheme="minorBidi"/>
          <w:sz w:val="22"/>
          <w:szCs w:val="22"/>
          <w:lang w:val="es-ES" w:eastAsia="en-US"/>
        </w:rPr>
        <w:t xml:space="preserve">bjetivos </w:t>
      </w:r>
      <w:r w:rsidR="00D00DBD">
        <w:rPr>
          <w:rFonts w:asciiTheme="minorHAnsi" w:eastAsiaTheme="minorHAnsi" w:hAnsiTheme="minorHAnsi" w:cstheme="minorBidi"/>
          <w:sz w:val="22"/>
          <w:szCs w:val="22"/>
          <w:lang w:val="es-ES" w:eastAsia="en-US"/>
        </w:rPr>
        <w:t xml:space="preserve">CID </w:t>
      </w:r>
      <w:r w:rsidR="00D42D16">
        <w:rPr>
          <w:rFonts w:asciiTheme="minorHAnsi" w:eastAsiaTheme="minorHAnsi" w:hAnsiTheme="minorHAnsi" w:cstheme="minorBidi"/>
          <w:sz w:val="22"/>
          <w:szCs w:val="22"/>
          <w:lang w:val="es-ES" w:eastAsia="en-US"/>
        </w:rPr>
        <w:t>(</w:t>
      </w:r>
      <w:r w:rsidR="00D00DBD">
        <w:rPr>
          <w:rFonts w:asciiTheme="minorHAnsi" w:eastAsiaTheme="minorHAnsi" w:hAnsiTheme="minorHAnsi" w:cstheme="minorBidi"/>
          <w:sz w:val="22"/>
          <w:szCs w:val="22"/>
          <w:lang w:val="es-ES" w:eastAsia="en-US"/>
        </w:rPr>
        <w:t xml:space="preserve">y, en su caso, </w:t>
      </w:r>
      <w:r w:rsidR="00D42D16">
        <w:rPr>
          <w:rFonts w:asciiTheme="minorHAnsi" w:eastAsiaTheme="minorHAnsi" w:hAnsiTheme="minorHAnsi" w:cstheme="minorBidi"/>
          <w:sz w:val="22"/>
          <w:szCs w:val="22"/>
          <w:lang w:val="es-ES" w:eastAsia="en-US"/>
        </w:rPr>
        <w:t>Hitos y O</w:t>
      </w:r>
      <w:r w:rsidR="00D42D16" w:rsidRPr="002C7955">
        <w:rPr>
          <w:rFonts w:asciiTheme="minorHAnsi" w:eastAsiaTheme="minorHAnsi" w:hAnsiTheme="minorHAnsi" w:cstheme="minorBidi"/>
          <w:sz w:val="22"/>
          <w:szCs w:val="22"/>
          <w:lang w:val="es-ES" w:eastAsia="en-US"/>
        </w:rPr>
        <w:t xml:space="preserve">bjetivos </w:t>
      </w:r>
      <w:r w:rsidR="00D00DBD">
        <w:rPr>
          <w:rFonts w:asciiTheme="minorHAnsi" w:eastAsiaTheme="minorHAnsi" w:hAnsiTheme="minorHAnsi" w:cstheme="minorBidi"/>
          <w:sz w:val="22"/>
          <w:szCs w:val="22"/>
          <w:lang w:val="es-ES" w:eastAsia="en-US"/>
        </w:rPr>
        <w:t>OA</w:t>
      </w:r>
      <w:r w:rsidR="00D42D16">
        <w:rPr>
          <w:rFonts w:asciiTheme="minorHAnsi" w:eastAsiaTheme="minorHAnsi" w:hAnsiTheme="minorHAnsi" w:cstheme="minorBidi"/>
          <w:sz w:val="22"/>
          <w:szCs w:val="22"/>
          <w:lang w:val="es-ES" w:eastAsia="en-US"/>
        </w:rPr>
        <w:t xml:space="preserve">) </w:t>
      </w:r>
      <w:r w:rsidR="002C7955">
        <w:rPr>
          <w:rFonts w:asciiTheme="minorHAnsi" w:eastAsiaTheme="minorHAnsi" w:hAnsiTheme="minorHAnsi" w:cstheme="minorBidi"/>
          <w:sz w:val="22"/>
          <w:szCs w:val="22"/>
          <w:lang w:val="es-ES" w:eastAsia="en-US"/>
        </w:rPr>
        <w:t>a los que contribuyen dichos Proyectos/Subproyectos</w:t>
      </w:r>
      <w:r w:rsidR="002C7955" w:rsidRPr="002C7955">
        <w:rPr>
          <w:rFonts w:asciiTheme="minorHAnsi" w:eastAsiaTheme="minorHAnsi" w:hAnsiTheme="minorHAnsi" w:cstheme="minorBidi"/>
          <w:sz w:val="22"/>
          <w:szCs w:val="22"/>
          <w:lang w:val="es-ES" w:eastAsia="en-US"/>
        </w:rPr>
        <w:t xml:space="preserve"> </w:t>
      </w:r>
      <w:r>
        <w:rPr>
          <w:rFonts w:asciiTheme="minorHAnsi" w:eastAsiaTheme="minorHAnsi" w:hAnsiTheme="minorHAnsi" w:cstheme="minorBidi"/>
          <w:sz w:val="22"/>
          <w:szCs w:val="22"/>
          <w:lang w:val="es-ES" w:eastAsia="en-US"/>
        </w:rPr>
        <w:t xml:space="preserve">por el </w:t>
      </w:r>
      <w:r w:rsidRPr="00893446">
        <w:rPr>
          <w:rFonts w:asciiTheme="minorHAnsi" w:eastAsiaTheme="minorHAnsi" w:hAnsiTheme="minorHAnsi" w:cstheme="minorBidi"/>
          <w:b/>
          <w:sz w:val="22"/>
          <w:szCs w:val="22"/>
          <w:lang w:val="es-ES" w:eastAsia="en-US"/>
        </w:rPr>
        <w:t>Ó</w:t>
      </w:r>
      <w:r>
        <w:rPr>
          <w:rFonts w:asciiTheme="minorHAnsi" w:eastAsiaTheme="minorHAnsi" w:hAnsiTheme="minorHAnsi" w:cstheme="minorBidi"/>
          <w:b/>
          <w:sz w:val="22"/>
          <w:szCs w:val="22"/>
          <w:lang w:val="es-ES" w:eastAsia="en-US"/>
        </w:rPr>
        <w:t>rgano</w:t>
      </w:r>
      <w:r w:rsidRPr="00893446">
        <w:rPr>
          <w:rFonts w:asciiTheme="minorHAnsi" w:eastAsiaTheme="minorHAnsi" w:hAnsiTheme="minorHAnsi" w:cstheme="minorBidi"/>
          <w:b/>
          <w:sz w:val="22"/>
          <w:szCs w:val="22"/>
          <w:lang w:val="es-ES" w:eastAsia="en-US"/>
        </w:rPr>
        <w:t xml:space="preserve"> </w:t>
      </w:r>
      <w:r>
        <w:rPr>
          <w:rFonts w:asciiTheme="minorHAnsi" w:eastAsiaTheme="minorHAnsi" w:hAnsiTheme="minorHAnsi" w:cstheme="minorBidi"/>
          <w:b/>
          <w:sz w:val="22"/>
          <w:szCs w:val="22"/>
          <w:lang w:val="es-ES" w:eastAsia="en-US"/>
        </w:rPr>
        <w:t>gestor</w:t>
      </w:r>
      <w:r>
        <w:rPr>
          <w:rFonts w:asciiTheme="minorHAnsi" w:eastAsiaTheme="minorHAnsi" w:hAnsiTheme="minorHAnsi" w:cstheme="minorBidi"/>
          <w:sz w:val="22"/>
          <w:szCs w:val="22"/>
          <w:lang w:val="es-ES" w:eastAsia="en-US"/>
        </w:rPr>
        <w:t xml:space="preserve"> del Proyecto/Subproyecto junto con el </w:t>
      </w:r>
      <w:r w:rsidRPr="00DC1D5C">
        <w:rPr>
          <w:rFonts w:asciiTheme="minorHAnsi" w:eastAsiaTheme="minorHAnsi" w:hAnsiTheme="minorHAnsi" w:cstheme="minorBidi"/>
          <w:b/>
          <w:sz w:val="22"/>
          <w:szCs w:val="22"/>
          <w:lang w:val="es-ES" w:eastAsia="en-US"/>
        </w:rPr>
        <w:t>Órgano responsable de la Medida</w:t>
      </w:r>
      <w:r>
        <w:rPr>
          <w:rFonts w:asciiTheme="minorHAnsi" w:eastAsiaTheme="minorHAnsi" w:hAnsiTheme="minorHAnsi" w:cstheme="minorBidi"/>
          <w:sz w:val="22"/>
          <w:szCs w:val="22"/>
          <w:lang w:val="es-ES" w:eastAsia="en-US"/>
        </w:rPr>
        <w:t xml:space="preserve"> en la que se incluye dicho</w:t>
      </w:r>
      <w:r w:rsidRPr="00893446">
        <w:rPr>
          <w:rFonts w:asciiTheme="minorHAnsi" w:eastAsiaTheme="minorHAnsi" w:hAnsiTheme="minorHAnsi" w:cstheme="minorBidi"/>
          <w:sz w:val="22"/>
          <w:szCs w:val="22"/>
          <w:lang w:val="es-ES" w:eastAsia="en-US"/>
        </w:rPr>
        <w:t xml:space="preserve"> </w:t>
      </w:r>
      <w:r w:rsidR="002C7955">
        <w:rPr>
          <w:rFonts w:asciiTheme="minorHAnsi" w:eastAsiaTheme="minorHAnsi" w:hAnsiTheme="minorHAnsi" w:cstheme="minorBidi"/>
          <w:sz w:val="22"/>
          <w:szCs w:val="22"/>
          <w:lang w:val="es-ES" w:eastAsia="en-US"/>
        </w:rPr>
        <w:t>Proyecto/Subproyecto,</w:t>
      </w:r>
      <w:r w:rsidR="002C7955" w:rsidRPr="009E2B8F">
        <w:rPr>
          <w:rFonts w:asciiTheme="minorHAnsi" w:eastAsiaTheme="minorHAnsi" w:hAnsiTheme="minorHAnsi" w:cstheme="minorBidi"/>
          <w:sz w:val="22"/>
          <w:szCs w:val="22"/>
          <w:lang w:val="es-ES" w:eastAsia="en-US"/>
        </w:rPr>
        <w:t xml:space="preserve"> la persona designada, en su caso, por la Secretaría de Estado (</w:t>
      </w:r>
      <w:r w:rsidR="002C7955" w:rsidRPr="002C7955">
        <w:rPr>
          <w:rFonts w:asciiTheme="minorHAnsi" w:eastAsiaTheme="minorHAnsi" w:hAnsiTheme="minorHAnsi" w:cstheme="minorBidi"/>
          <w:i/>
          <w:sz w:val="22"/>
          <w:szCs w:val="22"/>
          <w:lang w:val="es-ES" w:eastAsia="en-US"/>
        </w:rPr>
        <w:t>en el caso de que el Órgano responsable de la Medida estuviese adscrito a una Secretaría de Estado</w:t>
      </w:r>
      <w:r w:rsidR="002C7955" w:rsidRPr="009E2B8F">
        <w:rPr>
          <w:rFonts w:asciiTheme="minorHAnsi" w:eastAsiaTheme="minorHAnsi" w:hAnsiTheme="minorHAnsi" w:cstheme="minorBidi"/>
          <w:sz w:val="22"/>
          <w:szCs w:val="22"/>
          <w:lang w:val="es-ES" w:eastAsia="en-US"/>
        </w:rPr>
        <w:t xml:space="preserve">) y con la persona designada a tal afecto por la </w:t>
      </w:r>
      <w:r w:rsidR="002C7955" w:rsidRPr="00B439BA">
        <w:rPr>
          <w:rFonts w:asciiTheme="minorHAnsi" w:eastAsiaTheme="minorHAnsi" w:hAnsiTheme="minorHAnsi" w:cstheme="minorBidi"/>
          <w:b/>
          <w:sz w:val="22"/>
          <w:szCs w:val="22"/>
          <w:lang w:val="es-ES" w:eastAsia="en-US"/>
        </w:rPr>
        <w:t>Subsecretaría</w:t>
      </w:r>
      <w:r w:rsidR="002C7955" w:rsidRPr="009E2B8F">
        <w:rPr>
          <w:rFonts w:asciiTheme="minorHAnsi" w:eastAsiaTheme="minorHAnsi" w:hAnsiTheme="minorHAnsi" w:cstheme="minorBidi"/>
          <w:sz w:val="22"/>
          <w:szCs w:val="22"/>
          <w:lang w:val="es-ES" w:eastAsia="en-US"/>
        </w:rPr>
        <w:t>.</w:t>
      </w:r>
    </w:p>
    <w:p w14:paraId="5534B123" w14:textId="4979EDDD" w:rsidR="00C96537" w:rsidRPr="00F737DC" w:rsidRDefault="002C7955" w:rsidP="00C96537">
      <w:pPr>
        <w:spacing w:after="160" w:line="360" w:lineRule="auto"/>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Dicho análisis permit</w:t>
      </w:r>
      <w:r w:rsidR="00D479E7">
        <w:rPr>
          <w:rFonts w:asciiTheme="minorHAnsi" w:eastAsiaTheme="minorHAnsi" w:hAnsiTheme="minorHAnsi" w:cstheme="minorBidi"/>
          <w:sz w:val="22"/>
          <w:szCs w:val="22"/>
          <w:lang w:val="es-ES" w:eastAsia="en-US"/>
        </w:rPr>
        <w:t>e</w:t>
      </w:r>
      <w:r>
        <w:rPr>
          <w:rFonts w:asciiTheme="minorHAnsi" w:eastAsiaTheme="minorHAnsi" w:hAnsiTheme="minorHAnsi" w:cstheme="minorBidi"/>
          <w:sz w:val="22"/>
          <w:szCs w:val="22"/>
          <w:lang w:val="es-ES" w:eastAsia="en-US"/>
        </w:rPr>
        <w:t xml:space="preserve"> establecer unos </w:t>
      </w:r>
      <w:r w:rsidR="00F737DC" w:rsidRPr="00F737DC">
        <w:rPr>
          <w:rFonts w:asciiTheme="minorHAnsi" w:eastAsiaTheme="minorHAnsi" w:hAnsiTheme="minorHAnsi" w:cstheme="minorBidi"/>
          <w:sz w:val="22"/>
          <w:szCs w:val="22"/>
          <w:lang w:val="es-ES" w:eastAsia="en-US"/>
        </w:rPr>
        <w:t>criterios de graduación de los riesgos de incumplimiento de los hitos y objetivos que</w:t>
      </w:r>
      <w:r>
        <w:rPr>
          <w:rFonts w:asciiTheme="minorHAnsi" w:eastAsiaTheme="minorHAnsi" w:hAnsiTheme="minorHAnsi" w:cstheme="minorBidi"/>
          <w:sz w:val="22"/>
          <w:szCs w:val="22"/>
          <w:lang w:val="es-ES" w:eastAsia="en-US"/>
        </w:rPr>
        <w:t xml:space="preserve">, a su vez, </w:t>
      </w:r>
      <w:r w:rsidR="00C96537">
        <w:rPr>
          <w:rFonts w:asciiTheme="minorHAnsi" w:eastAsiaTheme="minorHAnsi" w:hAnsiTheme="minorHAnsi" w:cstheme="minorBidi"/>
          <w:sz w:val="22"/>
          <w:szCs w:val="22"/>
          <w:lang w:val="es-ES" w:eastAsia="en-US"/>
        </w:rPr>
        <w:t>permiten</w:t>
      </w:r>
      <w:r w:rsidR="00F737DC" w:rsidRPr="00F737DC">
        <w:rPr>
          <w:rFonts w:asciiTheme="minorHAnsi" w:eastAsiaTheme="minorHAnsi" w:hAnsiTheme="minorHAnsi" w:cstheme="minorBidi"/>
          <w:sz w:val="22"/>
          <w:szCs w:val="22"/>
          <w:lang w:val="es-ES" w:eastAsia="en-US"/>
        </w:rPr>
        <w:t xml:space="preserve"> determinar si el riesgo de incumplimiento de un determinado hito u objetivo es bajo, medio o alto</w:t>
      </w:r>
      <w:r w:rsidR="00C96537">
        <w:rPr>
          <w:rStyle w:val="Refdenotaalpie"/>
          <w:rFonts w:asciiTheme="minorHAnsi" w:eastAsiaTheme="minorHAnsi" w:hAnsiTheme="minorHAnsi" w:cstheme="minorBidi"/>
          <w:sz w:val="22"/>
          <w:szCs w:val="22"/>
          <w:lang w:val="es-ES" w:eastAsia="en-US"/>
        </w:rPr>
        <w:footnoteReference w:id="15"/>
      </w:r>
      <w:r w:rsidR="00C33F55">
        <w:rPr>
          <w:rFonts w:asciiTheme="minorHAnsi" w:eastAsiaTheme="minorHAnsi" w:hAnsiTheme="minorHAnsi" w:cstheme="minorBidi"/>
          <w:sz w:val="22"/>
          <w:szCs w:val="22"/>
          <w:lang w:val="es-ES" w:eastAsia="en-US"/>
        </w:rPr>
        <w:t xml:space="preserve"> y establecer, en el caso de que el riesgo sea elevado, un control o seguimiento adicional.</w:t>
      </w:r>
    </w:p>
    <w:p w14:paraId="60C8D843" w14:textId="6596A72B" w:rsidR="00C96537" w:rsidRPr="00C96537" w:rsidRDefault="00C96537" w:rsidP="00894DA2">
      <w:pPr>
        <w:spacing w:after="160" w:line="360" w:lineRule="auto"/>
        <w:jc w:val="both"/>
        <w:rPr>
          <w:rFonts w:asciiTheme="minorHAnsi" w:eastAsiaTheme="minorHAnsi" w:hAnsiTheme="minorHAnsi" w:cstheme="minorBidi"/>
          <w:i/>
          <w:color w:val="2E74B5" w:themeColor="accent1" w:themeShade="BF"/>
          <w:sz w:val="22"/>
          <w:szCs w:val="22"/>
          <w:lang w:val="es-ES" w:eastAsia="en-US"/>
        </w:rPr>
      </w:pPr>
      <w:r w:rsidRPr="00C96537">
        <w:rPr>
          <w:rFonts w:asciiTheme="minorHAnsi" w:eastAsiaTheme="minorHAnsi" w:hAnsiTheme="minorHAnsi" w:cstheme="minorBidi"/>
          <w:i/>
          <w:color w:val="2E74B5" w:themeColor="accent1" w:themeShade="BF"/>
          <w:sz w:val="22"/>
          <w:szCs w:val="22"/>
          <w:lang w:val="es-ES" w:eastAsia="en-US"/>
        </w:rPr>
        <w:t>(Se incluirá una tabla con los niveles de</w:t>
      </w:r>
      <w:r>
        <w:rPr>
          <w:rFonts w:asciiTheme="minorHAnsi" w:eastAsiaTheme="minorHAnsi" w:hAnsiTheme="minorHAnsi" w:cstheme="minorBidi"/>
          <w:i/>
          <w:color w:val="2E74B5" w:themeColor="accent1" w:themeShade="BF"/>
          <w:sz w:val="22"/>
          <w:szCs w:val="22"/>
          <w:lang w:val="es-ES" w:eastAsia="en-US"/>
        </w:rPr>
        <w:t xml:space="preserve"> riesgo de</w:t>
      </w:r>
      <w:r w:rsidRPr="00C96537">
        <w:rPr>
          <w:rFonts w:asciiTheme="minorHAnsi" w:eastAsiaTheme="minorHAnsi" w:hAnsiTheme="minorHAnsi" w:cstheme="minorBidi"/>
          <w:i/>
          <w:color w:val="2E74B5" w:themeColor="accent1" w:themeShade="BF"/>
          <w:sz w:val="22"/>
          <w:szCs w:val="22"/>
          <w:lang w:val="es-ES" w:eastAsia="en-US"/>
        </w:rPr>
        <w:t xml:space="preserve"> incumplimiento </w:t>
      </w:r>
      <w:r>
        <w:rPr>
          <w:rFonts w:asciiTheme="minorHAnsi" w:eastAsiaTheme="minorHAnsi" w:hAnsiTheme="minorHAnsi" w:cstheme="minorBidi"/>
          <w:i/>
          <w:color w:val="2E74B5" w:themeColor="accent1" w:themeShade="BF"/>
          <w:sz w:val="22"/>
          <w:szCs w:val="22"/>
          <w:lang w:val="es-ES" w:eastAsia="en-US"/>
        </w:rPr>
        <w:t xml:space="preserve">para </w:t>
      </w:r>
      <w:r w:rsidRPr="00C96537">
        <w:rPr>
          <w:rFonts w:asciiTheme="minorHAnsi" w:eastAsiaTheme="minorHAnsi" w:hAnsiTheme="minorHAnsi" w:cstheme="minorBidi"/>
          <w:i/>
          <w:color w:val="2E74B5" w:themeColor="accent1" w:themeShade="BF"/>
          <w:sz w:val="22"/>
          <w:szCs w:val="22"/>
          <w:lang w:val="es-ES" w:eastAsia="en-US"/>
        </w:rPr>
        <w:t>cada uno de los Hitos y Objetivos CID</w:t>
      </w:r>
      <w:r w:rsidR="00D42D16">
        <w:rPr>
          <w:rFonts w:asciiTheme="minorHAnsi" w:eastAsiaTheme="minorHAnsi" w:hAnsiTheme="minorHAnsi" w:cstheme="minorBidi"/>
          <w:i/>
          <w:color w:val="2E74B5" w:themeColor="accent1" w:themeShade="BF"/>
          <w:sz w:val="22"/>
          <w:szCs w:val="22"/>
          <w:lang w:val="es-ES" w:eastAsia="en-US"/>
        </w:rPr>
        <w:t xml:space="preserve"> y, en su caso, OA</w:t>
      </w:r>
      <w:r>
        <w:rPr>
          <w:rFonts w:asciiTheme="minorHAnsi" w:eastAsiaTheme="minorHAnsi" w:hAnsiTheme="minorHAnsi" w:cstheme="minorBidi"/>
          <w:i/>
          <w:color w:val="2E74B5" w:themeColor="accent1" w:themeShade="BF"/>
          <w:sz w:val="22"/>
          <w:szCs w:val="22"/>
          <w:lang w:val="es-ES" w:eastAsia="en-US"/>
        </w:rPr>
        <w:t>)</w:t>
      </w:r>
    </w:p>
    <w:p w14:paraId="436575A5" w14:textId="77777777" w:rsidR="00D00DBD" w:rsidRDefault="00057B0D" w:rsidP="00D00DBD">
      <w:pPr>
        <w:spacing w:after="160" w:line="360" w:lineRule="auto"/>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Dicha tabla</w:t>
      </w:r>
      <w:r w:rsidRPr="00D10AD8">
        <w:rPr>
          <w:rFonts w:asciiTheme="minorHAnsi" w:eastAsiaTheme="minorHAnsi" w:hAnsiTheme="minorHAnsi" w:cstheme="minorBidi"/>
          <w:sz w:val="22"/>
          <w:szCs w:val="22"/>
          <w:lang w:val="es-ES" w:eastAsia="en-US"/>
        </w:rPr>
        <w:t xml:space="preserve"> se actualizará con los resultados de las revisiones que se hagan a todos los niveles: por los propios Órganos gestores o los Órganos responsables de la Medida o del Componente, por las unidades de apoyo en la ejecución de PRTR que, en su caso, se hubiesen creado</w:t>
      </w:r>
      <w:r>
        <w:rPr>
          <w:rFonts w:asciiTheme="minorHAnsi" w:eastAsiaTheme="minorHAnsi" w:hAnsiTheme="minorHAnsi" w:cstheme="minorBidi"/>
          <w:sz w:val="22"/>
          <w:szCs w:val="22"/>
          <w:lang w:val="es-ES" w:eastAsia="en-US"/>
        </w:rPr>
        <w:t>;</w:t>
      </w:r>
      <w:r w:rsidRPr="00D10AD8">
        <w:rPr>
          <w:rFonts w:asciiTheme="minorHAnsi" w:eastAsiaTheme="minorHAnsi" w:hAnsiTheme="minorHAnsi" w:cstheme="minorBidi"/>
          <w:sz w:val="22"/>
          <w:szCs w:val="22"/>
          <w:lang w:val="es-ES" w:eastAsia="en-US"/>
        </w:rPr>
        <w:t xml:space="preserve"> con los resultados de las verificaciones</w:t>
      </w:r>
      <w:r>
        <w:rPr>
          <w:rFonts w:asciiTheme="minorHAnsi" w:eastAsiaTheme="minorHAnsi" w:hAnsiTheme="minorHAnsi" w:cstheme="minorBidi"/>
          <w:sz w:val="22"/>
          <w:szCs w:val="22"/>
          <w:lang w:val="es-ES" w:eastAsia="en-US"/>
        </w:rPr>
        <w:t xml:space="preserve"> </w:t>
      </w:r>
      <w:r w:rsidRPr="00D10AD8">
        <w:rPr>
          <w:rFonts w:asciiTheme="minorHAnsi" w:eastAsiaTheme="minorHAnsi" w:hAnsiTheme="minorHAnsi" w:cstheme="minorBidi"/>
          <w:sz w:val="22"/>
          <w:szCs w:val="22"/>
          <w:lang w:val="es-ES" w:eastAsia="en-US"/>
        </w:rPr>
        <w:t>que se realicen po</w:t>
      </w:r>
      <w:r>
        <w:rPr>
          <w:rFonts w:asciiTheme="minorHAnsi" w:eastAsiaTheme="minorHAnsi" w:hAnsiTheme="minorHAnsi" w:cstheme="minorBidi"/>
          <w:sz w:val="22"/>
          <w:szCs w:val="22"/>
          <w:lang w:val="es-ES" w:eastAsia="en-US"/>
        </w:rPr>
        <w:t>r la Inspección de Servicios y</w:t>
      </w:r>
      <w:r w:rsidRPr="00D10AD8">
        <w:rPr>
          <w:rFonts w:asciiTheme="minorHAnsi" w:eastAsiaTheme="minorHAnsi" w:hAnsiTheme="minorHAnsi" w:cstheme="minorBidi"/>
          <w:sz w:val="22"/>
          <w:szCs w:val="22"/>
          <w:lang w:val="es-ES" w:eastAsia="en-US"/>
        </w:rPr>
        <w:t xml:space="preserve"> la unidad antifraude</w:t>
      </w:r>
      <w:r>
        <w:rPr>
          <w:rFonts w:asciiTheme="minorHAnsi" w:eastAsiaTheme="minorHAnsi" w:hAnsiTheme="minorHAnsi" w:cstheme="minorBidi"/>
          <w:sz w:val="22"/>
          <w:szCs w:val="22"/>
          <w:lang w:val="es-ES" w:eastAsia="en-US"/>
        </w:rPr>
        <w:t xml:space="preserve"> y con los resultados de las actuaciones de control que realicen los órganos de control competentes.</w:t>
      </w:r>
      <w:r w:rsidR="00894DA2" w:rsidRPr="00F737DC">
        <w:rPr>
          <w:rFonts w:asciiTheme="minorHAnsi" w:eastAsiaTheme="minorHAnsi" w:hAnsiTheme="minorHAnsi" w:cstheme="minorBidi"/>
          <w:sz w:val="22"/>
          <w:szCs w:val="22"/>
          <w:lang w:val="es-ES" w:eastAsia="en-US"/>
        </w:rPr>
        <w:t xml:space="preserve"> </w:t>
      </w:r>
    </w:p>
    <w:p w14:paraId="2F4BDBED" w14:textId="1EF8C8C3" w:rsidR="00D00DBD" w:rsidRPr="00F737DC" w:rsidRDefault="00D00DBD" w:rsidP="00D00DBD">
      <w:pPr>
        <w:spacing w:after="160" w:line="360" w:lineRule="auto"/>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lastRenderedPageBreak/>
        <w:t>Asimismo</w:t>
      </w:r>
      <w:r w:rsidRPr="00F737DC">
        <w:rPr>
          <w:rFonts w:asciiTheme="minorHAnsi" w:eastAsiaTheme="minorHAnsi" w:hAnsiTheme="minorHAnsi" w:cstheme="minorBidi"/>
          <w:sz w:val="22"/>
          <w:szCs w:val="22"/>
          <w:lang w:val="es-ES" w:eastAsia="en-US"/>
        </w:rPr>
        <w:t xml:space="preserve">, </w:t>
      </w:r>
      <w:r>
        <w:rPr>
          <w:rFonts w:asciiTheme="minorHAnsi" w:eastAsiaTheme="minorHAnsi" w:hAnsiTheme="minorHAnsi" w:cstheme="minorBidi"/>
          <w:sz w:val="22"/>
          <w:szCs w:val="22"/>
          <w:lang w:val="es-ES" w:eastAsia="en-US"/>
        </w:rPr>
        <w:t>se tendrá</w:t>
      </w:r>
      <w:r w:rsidR="005F1D75">
        <w:rPr>
          <w:rFonts w:asciiTheme="minorHAnsi" w:eastAsiaTheme="minorHAnsi" w:hAnsiTheme="minorHAnsi" w:cstheme="minorBidi"/>
          <w:sz w:val="22"/>
          <w:szCs w:val="22"/>
          <w:lang w:val="es-ES" w:eastAsia="en-US"/>
        </w:rPr>
        <w:t>n</w:t>
      </w:r>
      <w:r w:rsidRPr="00F737DC">
        <w:rPr>
          <w:rFonts w:asciiTheme="minorHAnsi" w:eastAsiaTheme="minorHAnsi" w:hAnsiTheme="minorHAnsi" w:cstheme="minorBidi"/>
          <w:sz w:val="22"/>
          <w:szCs w:val="22"/>
          <w:lang w:val="es-ES" w:eastAsia="en-US"/>
        </w:rPr>
        <w:t xml:space="preserve"> en cuenta los resultados obtenidos en las evaluaciones de riesgo realizadas en el marco del Plan de Medidas Antifraude del Ministerio, de conformidad con lo establecido en</w:t>
      </w:r>
      <w:r>
        <w:rPr>
          <w:rFonts w:asciiTheme="minorHAnsi" w:eastAsiaTheme="minorHAnsi" w:hAnsiTheme="minorHAnsi" w:cstheme="minorBidi"/>
          <w:sz w:val="22"/>
          <w:szCs w:val="22"/>
          <w:lang w:val="es-ES" w:eastAsia="en-US"/>
        </w:rPr>
        <w:t xml:space="preserve"> los apartados 4º y 5ª del artículo 6 de la Orden HFP/1030/2021.</w:t>
      </w:r>
    </w:p>
    <w:p w14:paraId="4A059763" w14:textId="7CF32F8E" w:rsidR="00DC1D5C" w:rsidRPr="002C7955" w:rsidRDefault="00DC1D5C" w:rsidP="00C96537">
      <w:pPr>
        <w:pStyle w:val="TITULO2"/>
        <w:spacing w:before="240"/>
        <w:ind w:left="788" w:hanging="431"/>
      </w:pPr>
      <w:bookmarkStart w:id="43" w:name="_Toc132651180"/>
      <w:r w:rsidRPr="002C7955">
        <w:t>Análisis de los Hitos y Objetivos para garantizar el principio de no reversión</w:t>
      </w:r>
      <w:bookmarkEnd w:id="43"/>
      <w:r w:rsidRPr="002C7955">
        <w:t xml:space="preserve"> </w:t>
      </w:r>
    </w:p>
    <w:p w14:paraId="5339C752" w14:textId="2118AFB5" w:rsidR="00E53115" w:rsidRPr="00E53115" w:rsidRDefault="00DC1D5C" w:rsidP="00443FAF">
      <w:pPr>
        <w:spacing w:after="160" w:line="360" w:lineRule="auto"/>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Asimismo, u</w:t>
      </w:r>
      <w:r w:rsidR="00E53115" w:rsidRPr="00E53115">
        <w:rPr>
          <w:rFonts w:asciiTheme="minorHAnsi" w:eastAsiaTheme="minorHAnsi" w:hAnsiTheme="minorHAnsi" w:cstheme="minorBidi"/>
          <w:sz w:val="22"/>
          <w:szCs w:val="22"/>
          <w:lang w:val="es-ES" w:eastAsia="en-US"/>
        </w:rPr>
        <w:t>na vez concretado</w:t>
      </w:r>
      <w:r>
        <w:rPr>
          <w:rFonts w:asciiTheme="minorHAnsi" w:eastAsiaTheme="minorHAnsi" w:hAnsiTheme="minorHAnsi" w:cstheme="minorBidi"/>
          <w:sz w:val="22"/>
          <w:szCs w:val="22"/>
          <w:lang w:val="es-ES" w:eastAsia="en-US"/>
        </w:rPr>
        <w:t>s</w:t>
      </w:r>
      <w:r w:rsidR="00E53115" w:rsidRPr="00E53115">
        <w:rPr>
          <w:rFonts w:asciiTheme="minorHAnsi" w:eastAsiaTheme="minorHAnsi" w:hAnsiTheme="minorHAnsi" w:cstheme="minorBidi"/>
          <w:sz w:val="22"/>
          <w:szCs w:val="22"/>
          <w:lang w:val="es-ES" w:eastAsia="en-US"/>
        </w:rPr>
        <w:t xml:space="preserve"> los Hitos y Objetivos CID a las que contribuyen </w:t>
      </w:r>
      <w:r w:rsidR="00893446">
        <w:rPr>
          <w:rFonts w:asciiTheme="minorHAnsi" w:eastAsiaTheme="minorHAnsi" w:hAnsiTheme="minorHAnsi" w:cstheme="minorBidi"/>
          <w:sz w:val="22"/>
          <w:szCs w:val="22"/>
          <w:lang w:val="es-ES" w:eastAsia="en-US"/>
        </w:rPr>
        <w:t xml:space="preserve">cada uno de </w:t>
      </w:r>
      <w:r w:rsidR="00E53115" w:rsidRPr="00E53115">
        <w:rPr>
          <w:rFonts w:asciiTheme="minorHAnsi" w:eastAsiaTheme="minorHAnsi" w:hAnsiTheme="minorHAnsi" w:cstheme="minorBidi"/>
          <w:sz w:val="22"/>
          <w:szCs w:val="22"/>
          <w:lang w:val="es-ES" w:eastAsia="en-US"/>
        </w:rPr>
        <w:t>los Proyectos (y, en su caso</w:t>
      </w:r>
      <w:r w:rsidR="00893446">
        <w:rPr>
          <w:rFonts w:asciiTheme="minorHAnsi" w:eastAsiaTheme="minorHAnsi" w:hAnsiTheme="minorHAnsi" w:cstheme="minorBidi"/>
          <w:sz w:val="22"/>
          <w:szCs w:val="22"/>
          <w:lang w:val="es-ES" w:eastAsia="en-US"/>
        </w:rPr>
        <w:t>,</w:t>
      </w:r>
      <w:r w:rsidR="00E53115" w:rsidRPr="00E53115">
        <w:rPr>
          <w:rFonts w:asciiTheme="minorHAnsi" w:eastAsiaTheme="minorHAnsi" w:hAnsiTheme="minorHAnsi" w:cstheme="minorBidi"/>
          <w:sz w:val="22"/>
          <w:szCs w:val="22"/>
          <w:lang w:val="es-ES" w:eastAsia="en-US"/>
        </w:rPr>
        <w:t xml:space="preserve"> Subproyectos) que integran cada una de las Medidas del Componente (o Componentes), se </w:t>
      </w:r>
      <w:r w:rsidR="00893446">
        <w:rPr>
          <w:rFonts w:asciiTheme="minorHAnsi" w:eastAsiaTheme="minorHAnsi" w:hAnsiTheme="minorHAnsi" w:cstheme="minorBidi"/>
          <w:sz w:val="22"/>
          <w:szCs w:val="22"/>
          <w:lang w:val="es-ES" w:eastAsia="en-US"/>
        </w:rPr>
        <w:t xml:space="preserve">procede a analizar por el </w:t>
      </w:r>
      <w:r w:rsidR="00893446" w:rsidRPr="00893446">
        <w:rPr>
          <w:rFonts w:asciiTheme="minorHAnsi" w:eastAsiaTheme="minorHAnsi" w:hAnsiTheme="minorHAnsi" w:cstheme="minorBidi"/>
          <w:b/>
          <w:sz w:val="22"/>
          <w:szCs w:val="22"/>
          <w:lang w:val="es-ES" w:eastAsia="en-US"/>
        </w:rPr>
        <w:t>Ó</w:t>
      </w:r>
      <w:r w:rsidR="00893446">
        <w:rPr>
          <w:rFonts w:asciiTheme="minorHAnsi" w:eastAsiaTheme="minorHAnsi" w:hAnsiTheme="minorHAnsi" w:cstheme="minorBidi"/>
          <w:b/>
          <w:sz w:val="22"/>
          <w:szCs w:val="22"/>
          <w:lang w:val="es-ES" w:eastAsia="en-US"/>
        </w:rPr>
        <w:t>rgano</w:t>
      </w:r>
      <w:r w:rsidR="00893446" w:rsidRPr="00893446">
        <w:rPr>
          <w:rFonts w:asciiTheme="minorHAnsi" w:eastAsiaTheme="minorHAnsi" w:hAnsiTheme="minorHAnsi" w:cstheme="minorBidi"/>
          <w:b/>
          <w:sz w:val="22"/>
          <w:szCs w:val="22"/>
          <w:lang w:val="es-ES" w:eastAsia="en-US"/>
        </w:rPr>
        <w:t xml:space="preserve"> </w:t>
      </w:r>
      <w:r w:rsidR="00893446">
        <w:rPr>
          <w:rFonts w:asciiTheme="minorHAnsi" w:eastAsiaTheme="minorHAnsi" w:hAnsiTheme="minorHAnsi" w:cstheme="minorBidi"/>
          <w:b/>
          <w:sz w:val="22"/>
          <w:szCs w:val="22"/>
          <w:lang w:val="es-ES" w:eastAsia="en-US"/>
        </w:rPr>
        <w:t>gestor</w:t>
      </w:r>
      <w:r w:rsidR="00893446">
        <w:rPr>
          <w:rFonts w:asciiTheme="minorHAnsi" w:eastAsiaTheme="minorHAnsi" w:hAnsiTheme="minorHAnsi" w:cstheme="minorBidi"/>
          <w:sz w:val="22"/>
          <w:szCs w:val="22"/>
          <w:lang w:val="es-ES" w:eastAsia="en-US"/>
        </w:rPr>
        <w:t xml:space="preserve"> del Proyecto/Subproyecto que contribuye a cada Hito u Objetivo CID, junto con el </w:t>
      </w:r>
      <w:r w:rsidR="00893446" w:rsidRPr="00DC1D5C">
        <w:rPr>
          <w:rFonts w:asciiTheme="minorHAnsi" w:eastAsiaTheme="minorHAnsi" w:hAnsiTheme="minorHAnsi" w:cstheme="minorBidi"/>
          <w:b/>
          <w:sz w:val="22"/>
          <w:szCs w:val="22"/>
          <w:lang w:val="es-ES" w:eastAsia="en-US"/>
        </w:rPr>
        <w:t>Órgano responsable de la Medida</w:t>
      </w:r>
      <w:r w:rsidR="00893446">
        <w:rPr>
          <w:rFonts w:asciiTheme="minorHAnsi" w:eastAsiaTheme="minorHAnsi" w:hAnsiTheme="minorHAnsi" w:cstheme="minorBidi"/>
          <w:sz w:val="22"/>
          <w:szCs w:val="22"/>
          <w:lang w:val="es-ES" w:eastAsia="en-US"/>
        </w:rPr>
        <w:t xml:space="preserve"> en la que se incluye dicho</w:t>
      </w:r>
      <w:r w:rsidR="00893446" w:rsidRPr="00893446">
        <w:rPr>
          <w:rFonts w:asciiTheme="minorHAnsi" w:eastAsiaTheme="minorHAnsi" w:hAnsiTheme="minorHAnsi" w:cstheme="minorBidi"/>
          <w:sz w:val="22"/>
          <w:szCs w:val="22"/>
          <w:lang w:val="es-ES" w:eastAsia="en-US"/>
        </w:rPr>
        <w:t xml:space="preserve"> </w:t>
      </w:r>
      <w:r w:rsidR="00893446">
        <w:rPr>
          <w:rFonts w:asciiTheme="minorHAnsi" w:eastAsiaTheme="minorHAnsi" w:hAnsiTheme="minorHAnsi" w:cstheme="minorBidi"/>
          <w:sz w:val="22"/>
          <w:szCs w:val="22"/>
          <w:lang w:val="es-ES" w:eastAsia="en-US"/>
        </w:rPr>
        <w:t>Proyecto/Subproyecto, si el Hito y Objetivo CID correspondiente, una vez se haya</w:t>
      </w:r>
      <w:r w:rsidR="00E53115" w:rsidRPr="00E53115">
        <w:rPr>
          <w:rFonts w:asciiTheme="minorHAnsi" w:eastAsiaTheme="minorHAnsi" w:hAnsiTheme="minorHAnsi" w:cstheme="minorBidi"/>
          <w:sz w:val="22"/>
          <w:szCs w:val="22"/>
          <w:lang w:val="es-ES" w:eastAsia="en-US"/>
        </w:rPr>
        <w:t xml:space="preserve"> cumplido, po</w:t>
      </w:r>
      <w:r w:rsidR="00893446">
        <w:rPr>
          <w:rFonts w:asciiTheme="minorHAnsi" w:eastAsiaTheme="minorHAnsi" w:hAnsiTheme="minorHAnsi" w:cstheme="minorBidi"/>
          <w:sz w:val="22"/>
          <w:szCs w:val="22"/>
          <w:lang w:val="es-ES" w:eastAsia="en-US"/>
        </w:rPr>
        <w:t>dría ser susceptible</w:t>
      </w:r>
      <w:r w:rsidR="00E53115" w:rsidRPr="00E53115">
        <w:rPr>
          <w:rFonts w:asciiTheme="minorHAnsi" w:eastAsiaTheme="minorHAnsi" w:hAnsiTheme="minorHAnsi" w:cstheme="minorBidi"/>
          <w:sz w:val="22"/>
          <w:szCs w:val="22"/>
          <w:lang w:val="es-ES" w:eastAsia="en-US"/>
        </w:rPr>
        <w:t xml:space="preserve"> o no de reversión, con la finalidad de garantizar el principio de no reversión. </w:t>
      </w:r>
      <w:r w:rsidR="00893446">
        <w:rPr>
          <w:rFonts w:asciiTheme="minorHAnsi" w:eastAsiaTheme="minorHAnsi" w:hAnsiTheme="minorHAnsi" w:cstheme="minorBidi"/>
          <w:sz w:val="22"/>
          <w:szCs w:val="22"/>
          <w:lang w:val="es-ES" w:eastAsia="en-US"/>
        </w:rPr>
        <w:t>En concreto</w:t>
      </w:r>
      <w:r w:rsidR="00E53115" w:rsidRPr="00E53115">
        <w:rPr>
          <w:rFonts w:asciiTheme="minorHAnsi" w:eastAsiaTheme="minorHAnsi" w:hAnsiTheme="minorHAnsi" w:cstheme="minorBidi"/>
          <w:sz w:val="22"/>
          <w:szCs w:val="22"/>
          <w:lang w:val="es-ES" w:eastAsia="en-US"/>
        </w:rPr>
        <w:t>, se establece el siguiente procedimiento:</w:t>
      </w:r>
    </w:p>
    <w:p w14:paraId="6AA0760B" w14:textId="08B6EC37" w:rsidR="00E53115" w:rsidRPr="00E53115" w:rsidRDefault="00E53115" w:rsidP="004F023C">
      <w:pPr>
        <w:spacing w:after="160" w:line="360" w:lineRule="auto"/>
        <w:ind w:left="426" w:hanging="284"/>
        <w:jc w:val="both"/>
        <w:rPr>
          <w:rFonts w:asciiTheme="minorHAnsi" w:eastAsiaTheme="minorHAnsi" w:hAnsiTheme="minorHAnsi" w:cstheme="minorBidi"/>
          <w:sz w:val="22"/>
          <w:szCs w:val="22"/>
          <w:lang w:val="es-ES" w:eastAsia="en-US"/>
        </w:rPr>
      </w:pPr>
      <w:r w:rsidRPr="00E53115">
        <w:rPr>
          <w:rFonts w:asciiTheme="minorHAnsi" w:eastAsiaTheme="minorHAnsi" w:hAnsiTheme="minorHAnsi" w:cstheme="minorBidi"/>
          <w:sz w:val="22"/>
          <w:szCs w:val="22"/>
          <w:lang w:val="es-ES" w:eastAsia="en-US"/>
        </w:rPr>
        <w:t>1.</w:t>
      </w:r>
      <w:r w:rsidRPr="00E53115">
        <w:rPr>
          <w:rFonts w:asciiTheme="minorHAnsi" w:eastAsiaTheme="minorHAnsi" w:hAnsiTheme="minorHAnsi" w:cstheme="minorBidi"/>
          <w:sz w:val="22"/>
          <w:szCs w:val="22"/>
          <w:lang w:val="es-ES" w:eastAsia="en-US"/>
        </w:rPr>
        <w:tab/>
        <w:t>Se analizará si los Hito</w:t>
      </w:r>
      <w:r w:rsidR="00893446">
        <w:rPr>
          <w:rFonts w:asciiTheme="minorHAnsi" w:eastAsiaTheme="minorHAnsi" w:hAnsiTheme="minorHAnsi" w:cstheme="minorBidi"/>
          <w:sz w:val="22"/>
          <w:szCs w:val="22"/>
          <w:lang w:val="es-ES" w:eastAsia="en-US"/>
        </w:rPr>
        <w:t>s y Objetivos CID, una vez se hubiesen</w:t>
      </w:r>
      <w:r w:rsidRPr="00E53115">
        <w:rPr>
          <w:rFonts w:asciiTheme="minorHAnsi" w:eastAsiaTheme="minorHAnsi" w:hAnsiTheme="minorHAnsi" w:cstheme="minorBidi"/>
          <w:sz w:val="22"/>
          <w:szCs w:val="22"/>
          <w:lang w:val="es-ES" w:eastAsia="en-US"/>
        </w:rPr>
        <w:t xml:space="preserve"> cumplido, son susceptibles o no de reversión; de modo que se defina el universo a controlar para garantizar el principio de no reversión.</w:t>
      </w:r>
    </w:p>
    <w:p w14:paraId="28DD7B5C" w14:textId="77777777" w:rsidR="00E53115" w:rsidRPr="00E53115" w:rsidRDefault="00E53115" w:rsidP="004F023C">
      <w:pPr>
        <w:spacing w:after="160" w:line="360" w:lineRule="auto"/>
        <w:ind w:left="426" w:hanging="284"/>
        <w:jc w:val="both"/>
        <w:rPr>
          <w:rFonts w:asciiTheme="minorHAnsi" w:eastAsiaTheme="minorHAnsi" w:hAnsiTheme="minorHAnsi" w:cstheme="minorBidi"/>
          <w:sz w:val="22"/>
          <w:szCs w:val="22"/>
          <w:lang w:val="es-ES" w:eastAsia="en-US"/>
        </w:rPr>
      </w:pPr>
      <w:r w:rsidRPr="00E53115">
        <w:rPr>
          <w:rFonts w:asciiTheme="minorHAnsi" w:eastAsiaTheme="minorHAnsi" w:hAnsiTheme="minorHAnsi" w:cstheme="minorBidi"/>
          <w:sz w:val="22"/>
          <w:szCs w:val="22"/>
          <w:lang w:val="es-ES" w:eastAsia="en-US"/>
        </w:rPr>
        <w:t>2.</w:t>
      </w:r>
      <w:r w:rsidRPr="00E53115">
        <w:rPr>
          <w:rFonts w:asciiTheme="minorHAnsi" w:eastAsiaTheme="minorHAnsi" w:hAnsiTheme="minorHAnsi" w:cstheme="minorBidi"/>
          <w:sz w:val="22"/>
          <w:szCs w:val="22"/>
          <w:lang w:val="es-ES" w:eastAsia="en-US"/>
        </w:rPr>
        <w:tab/>
        <w:t>Una vez definido, y atendiendo a la naturaleza y características de los Hitos y Objetivos susceptibles de reversión, se establecerán unos criterios comunes para identificar los posibles riesgos de reversión y las causas que pueden originarlos.</w:t>
      </w:r>
    </w:p>
    <w:p w14:paraId="7E51B10C" w14:textId="317DBA11" w:rsidR="004F023C" w:rsidRDefault="00E53115" w:rsidP="004F023C">
      <w:pPr>
        <w:spacing w:after="160" w:line="360" w:lineRule="auto"/>
        <w:ind w:left="426" w:hanging="284"/>
        <w:jc w:val="both"/>
        <w:rPr>
          <w:rFonts w:asciiTheme="minorHAnsi" w:eastAsiaTheme="minorHAnsi" w:hAnsiTheme="minorHAnsi" w:cstheme="minorBidi"/>
          <w:sz w:val="22"/>
          <w:szCs w:val="22"/>
          <w:lang w:val="es-ES" w:eastAsia="en-US"/>
        </w:rPr>
      </w:pPr>
      <w:r w:rsidRPr="00E53115">
        <w:rPr>
          <w:rFonts w:asciiTheme="minorHAnsi" w:eastAsiaTheme="minorHAnsi" w:hAnsiTheme="minorHAnsi" w:cstheme="minorBidi"/>
          <w:sz w:val="22"/>
          <w:szCs w:val="22"/>
          <w:lang w:val="es-ES" w:eastAsia="en-US"/>
        </w:rPr>
        <w:t>3.</w:t>
      </w:r>
      <w:r w:rsidRPr="00E53115">
        <w:rPr>
          <w:rFonts w:asciiTheme="minorHAnsi" w:eastAsiaTheme="minorHAnsi" w:hAnsiTheme="minorHAnsi" w:cstheme="minorBidi"/>
          <w:sz w:val="22"/>
          <w:szCs w:val="22"/>
          <w:lang w:val="es-ES" w:eastAsia="en-US"/>
        </w:rPr>
        <w:tab/>
        <w:t xml:space="preserve">Se </w:t>
      </w:r>
      <w:r w:rsidR="00893446">
        <w:rPr>
          <w:rFonts w:asciiTheme="minorHAnsi" w:eastAsiaTheme="minorHAnsi" w:hAnsiTheme="minorHAnsi" w:cstheme="minorBidi"/>
          <w:sz w:val="22"/>
          <w:szCs w:val="22"/>
          <w:lang w:val="es-ES" w:eastAsia="en-US"/>
        </w:rPr>
        <w:t>han establecido comprobaciones con periodicidad mensual</w:t>
      </w:r>
      <w:r w:rsidR="00443FAF">
        <w:rPr>
          <w:rStyle w:val="Refdenotaalpie"/>
          <w:rFonts w:asciiTheme="minorHAnsi" w:eastAsiaTheme="minorHAnsi" w:hAnsiTheme="minorHAnsi" w:cstheme="minorBidi"/>
          <w:sz w:val="22"/>
          <w:szCs w:val="22"/>
          <w:lang w:val="es-ES" w:eastAsia="en-US"/>
        </w:rPr>
        <w:footnoteReference w:id="16"/>
      </w:r>
      <w:r w:rsidR="00893446">
        <w:rPr>
          <w:rFonts w:asciiTheme="minorHAnsi" w:eastAsiaTheme="minorHAnsi" w:hAnsiTheme="minorHAnsi" w:cstheme="minorBidi"/>
          <w:sz w:val="22"/>
          <w:szCs w:val="22"/>
          <w:lang w:val="es-ES" w:eastAsia="en-US"/>
        </w:rPr>
        <w:t xml:space="preserve"> a realizar por el Órgano gestor del Proyecto </w:t>
      </w:r>
      <w:r w:rsidR="009C4466">
        <w:rPr>
          <w:rFonts w:asciiTheme="minorHAnsi" w:eastAsiaTheme="minorHAnsi" w:hAnsiTheme="minorHAnsi" w:cstheme="minorBidi"/>
          <w:sz w:val="22"/>
          <w:szCs w:val="22"/>
          <w:lang w:val="es-ES" w:eastAsia="en-US"/>
        </w:rPr>
        <w:t>que contribuya al Hito u Objetivo en cuestión, así como por el</w:t>
      </w:r>
      <w:r w:rsidR="00893446">
        <w:rPr>
          <w:rFonts w:asciiTheme="minorHAnsi" w:eastAsiaTheme="minorHAnsi" w:hAnsiTheme="minorHAnsi" w:cstheme="minorBidi"/>
          <w:sz w:val="22"/>
          <w:szCs w:val="22"/>
          <w:lang w:val="es-ES" w:eastAsia="en-US"/>
        </w:rPr>
        <w:t xml:space="preserve"> Órgano responsable de la Medida</w:t>
      </w:r>
      <w:r w:rsidR="00443FAF">
        <w:rPr>
          <w:rFonts w:asciiTheme="minorHAnsi" w:eastAsiaTheme="minorHAnsi" w:hAnsiTheme="minorHAnsi" w:cstheme="minorBidi"/>
          <w:sz w:val="22"/>
          <w:szCs w:val="22"/>
          <w:lang w:val="es-ES" w:eastAsia="en-US"/>
        </w:rPr>
        <w:t xml:space="preserve"> (Anexos I</w:t>
      </w:r>
      <w:r w:rsidR="005D2CDA">
        <w:rPr>
          <w:rFonts w:asciiTheme="minorHAnsi" w:eastAsiaTheme="minorHAnsi" w:hAnsiTheme="minorHAnsi" w:cstheme="minorBidi"/>
          <w:sz w:val="22"/>
          <w:szCs w:val="22"/>
          <w:lang w:val="es-ES" w:eastAsia="en-US"/>
        </w:rPr>
        <w:t xml:space="preserve"> y II</w:t>
      </w:r>
      <w:r w:rsidR="004F023C">
        <w:rPr>
          <w:rFonts w:asciiTheme="minorHAnsi" w:eastAsiaTheme="minorHAnsi" w:hAnsiTheme="minorHAnsi" w:cstheme="minorBidi"/>
          <w:sz w:val="22"/>
          <w:szCs w:val="22"/>
          <w:lang w:val="es-ES" w:eastAsia="en-US"/>
        </w:rPr>
        <w:t>) para g</w:t>
      </w:r>
      <w:r w:rsidR="005F1D75">
        <w:rPr>
          <w:rFonts w:asciiTheme="minorHAnsi" w:eastAsiaTheme="minorHAnsi" w:hAnsiTheme="minorHAnsi" w:cstheme="minorBidi"/>
          <w:sz w:val="22"/>
          <w:szCs w:val="22"/>
          <w:lang w:val="es-ES" w:eastAsia="en-US"/>
        </w:rPr>
        <w:t>arantizar el cumplimiento de no</w:t>
      </w:r>
      <w:r w:rsidR="004F023C">
        <w:rPr>
          <w:rFonts w:asciiTheme="minorHAnsi" w:eastAsiaTheme="minorHAnsi" w:hAnsiTheme="minorHAnsi" w:cstheme="minorBidi"/>
          <w:sz w:val="22"/>
          <w:szCs w:val="22"/>
          <w:lang w:val="es-ES" w:eastAsia="en-US"/>
        </w:rPr>
        <w:t xml:space="preserve"> reversión.</w:t>
      </w:r>
    </w:p>
    <w:p w14:paraId="2DC44F44" w14:textId="77777777" w:rsidR="009E2B8F" w:rsidRPr="009E2B8F" w:rsidRDefault="009E2B8F" w:rsidP="009E2B8F">
      <w:pPr>
        <w:spacing w:after="200" w:line="360" w:lineRule="auto"/>
        <w:jc w:val="both"/>
        <w:rPr>
          <w:rFonts w:asciiTheme="minorHAnsi" w:eastAsiaTheme="minorHAnsi" w:hAnsiTheme="minorHAnsi" w:cstheme="minorBidi"/>
          <w:sz w:val="22"/>
          <w:szCs w:val="22"/>
          <w:lang w:val="es-ES" w:eastAsia="en-US"/>
        </w:rPr>
      </w:pPr>
    </w:p>
    <w:p w14:paraId="5F21AC75" w14:textId="77777777" w:rsidR="009E2B8F" w:rsidRPr="009E2B8F" w:rsidRDefault="009E2B8F" w:rsidP="005E6A08">
      <w:pPr>
        <w:pStyle w:val="TITULO1"/>
      </w:pPr>
      <w:bookmarkStart w:id="44" w:name="_Toc128141261"/>
      <w:bookmarkStart w:id="45" w:name="_Toc132651181"/>
      <w:r w:rsidRPr="009E2B8F">
        <w:t>Ejecución y seguimiento de la ejecución el PRTR</w:t>
      </w:r>
      <w:bookmarkEnd w:id="44"/>
      <w:bookmarkEnd w:id="45"/>
      <w:r w:rsidRPr="009E2B8F">
        <w:t xml:space="preserve"> </w:t>
      </w:r>
    </w:p>
    <w:p w14:paraId="29E1ECA8" w14:textId="77777777" w:rsidR="009E2B8F" w:rsidRPr="009E2B8F" w:rsidRDefault="009E2B8F" w:rsidP="009E2B8F">
      <w:pPr>
        <w:spacing w:after="12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Los Órganos gestores ejecutaran las diferentes actuaciones que conforman los correspondientes Proyectos/Subproyectos (licitación de contratos, concesión de subvenciones, convenios, encargos a medios propios, acuerdos de Conferencias Sectoriales, etc.), debiendo proceder entonces a registrar en la aplicación CoFFEE-MRR los diferentes momentos relevantes de dicha ejecución. </w:t>
      </w:r>
    </w:p>
    <w:p w14:paraId="5B40AEF0" w14:textId="77777777" w:rsidR="009E2B8F" w:rsidRPr="009E2B8F" w:rsidRDefault="009E2B8F" w:rsidP="009E2B8F">
      <w:pPr>
        <w:spacing w:after="120" w:line="360" w:lineRule="auto"/>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Adicionalmente, a lo largo de toda la etapa de ejecución de un Subproyecto/Proyecto, se llevarán a cabo una serie actuaciones de seguimiento, que permitan conocer el estado de ejecución, la previsión de desviaciones y la detección temprana de riesgos: informes de seguimiento mensual, informes de previsiones trimestrales e informes de gestión semestrales.</w:t>
      </w:r>
    </w:p>
    <w:p w14:paraId="5B841915" w14:textId="77777777" w:rsidR="009E2B8F" w:rsidRPr="009E2B8F" w:rsidRDefault="009E2B8F" w:rsidP="00DD0B43">
      <w:pPr>
        <w:pStyle w:val="TITULO2"/>
        <w:spacing w:before="240" w:after="120"/>
        <w:ind w:left="788" w:hanging="431"/>
      </w:pPr>
      <w:bookmarkStart w:id="46" w:name="_Toc128141262"/>
      <w:bookmarkStart w:id="47" w:name="_Toc132651182"/>
      <w:r w:rsidRPr="009E2B8F">
        <w:t>Informes de seguimiento:</w:t>
      </w:r>
      <w:bookmarkEnd w:id="46"/>
      <w:bookmarkEnd w:id="47"/>
      <w:r w:rsidRPr="009E2B8F">
        <w:t xml:space="preserve"> </w:t>
      </w:r>
    </w:p>
    <w:p w14:paraId="5B30EC05" w14:textId="40144A72" w:rsidR="009E2B8F" w:rsidRPr="009E2B8F" w:rsidRDefault="009E2B8F" w:rsidP="009E2B8F">
      <w:pPr>
        <w:tabs>
          <w:tab w:val="left" w:pos="709"/>
        </w:tabs>
        <w:spacing w:after="120" w:line="360" w:lineRule="auto"/>
        <w:ind w:left="567" w:hanging="285"/>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1. </w:t>
      </w:r>
      <w:r w:rsidRPr="009E2B8F">
        <w:rPr>
          <w:rFonts w:asciiTheme="minorHAnsi" w:eastAsiaTheme="minorHAnsi" w:hAnsiTheme="minorHAnsi" w:cstheme="minorBidi"/>
          <w:sz w:val="22"/>
          <w:szCs w:val="22"/>
          <w:lang w:val="es-ES" w:eastAsia="en-US"/>
        </w:rPr>
        <w:tab/>
      </w:r>
      <w:r w:rsidR="001C567D" w:rsidRPr="001C567D">
        <w:rPr>
          <w:rFonts w:asciiTheme="minorHAnsi" w:eastAsiaTheme="minorHAnsi" w:hAnsiTheme="minorHAnsi" w:cstheme="minorBidi"/>
          <w:sz w:val="22"/>
          <w:szCs w:val="22"/>
          <w:lang w:val="es-ES" w:eastAsia="en-US"/>
        </w:rPr>
        <w:t>En el caso de que los Proyectos se desc</w:t>
      </w:r>
      <w:r w:rsidR="001C567D">
        <w:rPr>
          <w:rFonts w:asciiTheme="minorHAnsi" w:eastAsiaTheme="minorHAnsi" w:hAnsiTheme="minorHAnsi" w:cstheme="minorBidi"/>
          <w:sz w:val="22"/>
          <w:szCs w:val="22"/>
          <w:lang w:val="es-ES" w:eastAsia="en-US"/>
        </w:rPr>
        <w:t>ompusiesen en</w:t>
      </w:r>
      <w:r w:rsidR="001C567D" w:rsidRPr="001C567D">
        <w:rPr>
          <w:rFonts w:asciiTheme="minorHAnsi" w:eastAsiaTheme="minorHAnsi" w:hAnsiTheme="minorHAnsi" w:cstheme="minorBidi"/>
          <w:sz w:val="22"/>
          <w:szCs w:val="22"/>
          <w:lang w:val="es-ES" w:eastAsia="en-US"/>
        </w:rPr>
        <w:t xml:space="preserve"> Subproyectos</w:t>
      </w:r>
      <w:r w:rsidR="002C2568">
        <w:rPr>
          <w:rStyle w:val="Refdenotaalpie"/>
          <w:rFonts w:asciiTheme="minorHAnsi" w:eastAsiaTheme="minorHAnsi" w:hAnsiTheme="minorHAnsi" w:cstheme="minorBidi"/>
          <w:sz w:val="22"/>
          <w:szCs w:val="22"/>
          <w:lang w:val="es-ES" w:eastAsia="en-US"/>
        </w:rPr>
        <w:footnoteReference w:id="17"/>
      </w:r>
      <w:r w:rsidR="001C567D">
        <w:rPr>
          <w:rFonts w:asciiTheme="minorHAnsi" w:eastAsiaTheme="minorHAnsi" w:hAnsiTheme="minorHAnsi" w:cstheme="minorBidi"/>
          <w:sz w:val="22"/>
          <w:szCs w:val="22"/>
          <w:lang w:val="es-ES" w:eastAsia="en-US"/>
        </w:rPr>
        <w:t>,</w:t>
      </w:r>
      <w:r w:rsidR="002C2568">
        <w:rPr>
          <w:rFonts w:asciiTheme="minorHAnsi" w:eastAsiaTheme="minorHAnsi" w:hAnsiTheme="minorHAnsi" w:cstheme="minorBidi"/>
          <w:sz w:val="22"/>
          <w:szCs w:val="22"/>
          <w:lang w:val="es-ES" w:eastAsia="en-US"/>
        </w:rPr>
        <w:t xml:space="preserve"> e</w:t>
      </w:r>
      <w:r w:rsidRPr="009E2B8F">
        <w:rPr>
          <w:rFonts w:asciiTheme="minorHAnsi" w:eastAsiaTheme="minorHAnsi" w:hAnsiTheme="minorHAnsi" w:cstheme="minorBidi"/>
          <w:sz w:val="22"/>
          <w:szCs w:val="22"/>
          <w:lang w:val="es-ES" w:eastAsia="en-US"/>
        </w:rPr>
        <w:t xml:space="preserve">l </w:t>
      </w:r>
      <w:r w:rsidRPr="002C2568">
        <w:rPr>
          <w:rFonts w:asciiTheme="minorHAnsi" w:eastAsiaTheme="minorHAnsi" w:hAnsiTheme="minorHAnsi" w:cstheme="minorBidi"/>
          <w:b/>
          <w:sz w:val="22"/>
          <w:szCs w:val="22"/>
          <w:lang w:val="es-ES" w:eastAsia="en-US"/>
        </w:rPr>
        <w:t>Órgano gestor del Subproyecto</w:t>
      </w:r>
      <w:r w:rsidRPr="009E2B8F">
        <w:rPr>
          <w:rFonts w:asciiTheme="minorHAnsi" w:eastAsiaTheme="minorHAnsi" w:hAnsiTheme="minorHAnsi" w:cstheme="minorBidi"/>
          <w:sz w:val="22"/>
          <w:szCs w:val="22"/>
          <w:vertAlign w:val="superscript"/>
          <w:lang w:val="es-ES" w:eastAsia="en-US"/>
        </w:rPr>
        <w:footnoteReference w:id="18"/>
      </w:r>
      <w:r w:rsidRPr="009E2B8F">
        <w:rPr>
          <w:rFonts w:asciiTheme="minorHAnsi" w:eastAsiaTheme="minorHAnsi" w:hAnsiTheme="minorHAnsi" w:cstheme="minorBidi"/>
          <w:sz w:val="22"/>
          <w:szCs w:val="22"/>
          <w:lang w:val="es-ES" w:eastAsia="en-US"/>
        </w:rPr>
        <w:t xml:space="preserve"> deberá registrar:</w:t>
      </w:r>
      <w:r w:rsidR="001C567D">
        <w:rPr>
          <w:rFonts w:asciiTheme="minorHAnsi" w:eastAsiaTheme="minorHAnsi" w:hAnsiTheme="minorHAnsi" w:cstheme="minorBidi"/>
          <w:sz w:val="22"/>
          <w:szCs w:val="22"/>
          <w:lang w:val="es-ES" w:eastAsia="en-US"/>
        </w:rPr>
        <w:t xml:space="preserve"> </w:t>
      </w:r>
    </w:p>
    <w:p w14:paraId="7EDB57C0" w14:textId="77777777" w:rsidR="009E2B8F" w:rsidRPr="009E2B8F" w:rsidRDefault="009E2B8F" w:rsidP="00894DA2">
      <w:pPr>
        <w:numPr>
          <w:ilvl w:val="0"/>
          <w:numId w:val="21"/>
        </w:numPr>
        <w:spacing w:after="200" w:line="360" w:lineRule="auto"/>
        <w:ind w:left="851"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Con periodicidad mensual y no más tarde del día 5º del mes siguiente al que se refiere el reporte, los datos actualizados, correspondientes al último día de cada mes de referencia, relativos a:</w:t>
      </w:r>
    </w:p>
    <w:p w14:paraId="3FC25C15" w14:textId="77777777" w:rsidR="009E2B8F" w:rsidRPr="009E2B8F" w:rsidRDefault="009E2B8F" w:rsidP="00894DA2">
      <w:pPr>
        <w:numPr>
          <w:ilvl w:val="2"/>
          <w:numId w:val="12"/>
        </w:numPr>
        <w:tabs>
          <w:tab w:val="left" w:pos="1276"/>
        </w:tabs>
        <w:spacing w:after="200" w:line="360" w:lineRule="auto"/>
        <w:ind w:left="1134" w:hanging="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El </w:t>
      </w:r>
      <w:r w:rsidRPr="009E2B8F">
        <w:rPr>
          <w:rFonts w:asciiTheme="minorHAnsi" w:eastAsiaTheme="minorHAnsi" w:hAnsiTheme="minorHAnsi" w:cstheme="minorBidi"/>
          <w:b/>
          <w:sz w:val="22"/>
          <w:szCs w:val="22"/>
          <w:lang w:val="es-ES" w:eastAsia="en-US"/>
        </w:rPr>
        <w:t>progreso de los indicadores</w:t>
      </w:r>
      <w:r w:rsidRPr="009E2B8F">
        <w:rPr>
          <w:rFonts w:asciiTheme="minorHAnsi" w:eastAsiaTheme="minorHAnsi" w:hAnsiTheme="minorHAnsi" w:cstheme="minorBidi"/>
          <w:sz w:val="22"/>
          <w:szCs w:val="22"/>
          <w:lang w:val="es-ES" w:eastAsia="en-US"/>
        </w:rPr>
        <w:t>: según se vayan ejecutando las Actuaciones, se deberá registrar cada mes y de forma continuada el progreso de los indicadores asociados a los HyO de cada Actuación, cargando a la aplicación los documentos justificativos conforme a los mecanismos de verificación previamente establecidos para cada HyO para acreditar el progreso reportado.</w:t>
      </w:r>
    </w:p>
    <w:p w14:paraId="1E536ADF" w14:textId="77777777" w:rsidR="009E2B8F" w:rsidRPr="009E2B8F" w:rsidRDefault="009E2B8F" w:rsidP="00A423A7">
      <w:pPr>
        <w:spacing w:after="200" w:line="360" w:lineRule="auto"/>
        <w:ind w:left="113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Para registrar el progreso de los Indicadores asociados a los HyO, se deberá acceder a la Actuación</w:t>
      </w:r>
      <w:r w:rsidRPr="009E2B8F">
        <w:rPr>
          <w:rFonts w:asciiTheme="minorHAnsi" w:eastAsiaTheme="minorHAnsi" w:hAnsiTheme="minorHAnsi" w:cstheme="minorBidi"/>
          <w:sz w:val="22"/>
          <w:szCs w:val="22"/>
          <w:vertAlign w:val="superscript"/>
          <w:lang w:val="es-ES" w:eastAsia="en-US"/>
        </w:rPr>
        <w:footnoteReference w:id="19"/>
      </w:r>
      <w:r w:rsidRPr="009E2B8F">
        <w:rPr>
          <w:rFonts w:asciiTheme="minorHAnsi" w:eastAsiaTheme="minorHAnsi" w:hAnsiTheme="minorHAnsi" w:cstheme="minorBidi"/>
          <w:sz w:val="22"/>
          <w:szCs w:val="22"/>
          <w:lang w:val="es-ES" w:eastAsia="en-US"/>
        </w:rPr>
        <w:t xml:space="preserve"> en cuestión (“</w:t>
      </w:r>
      <w:r w:rsidRPr="009E2B8F">
        <w:rPr>
          <w:rFonts w:asciiTheme="minorHAnsi" w:eastAsiaTheme="minorHAnsi" w:hAnsiTheme="minorHAnsi" w:cstheme="minorBidi"/>
          <w:i/>
          <w:sz w:val="22"/>
          <w:szCs w:val="22"/>
          <w:lang w:val="es-ES" w:eastAsia="en-US"/>
        </w:rPr>
        <w:t>Planificación y gestión</w:t>
      </w:r>
      <w:r w:rsidRPr="009E2B8F">
        <w:rPr>
          <w:rFonts w:asciiTheme="minorHAnsi" w:eastAsiaTheme="minorHAnsi" w:hAnsiTheme="minorHAnsi" w:cstheme="minorBidi"/>
          <w:sz w:val="22"/>
          <w:szCs w:val="22"/>
          <w:lang w:val="es-ES" w:eastAsia="en-US"/>
        </w:rPr>
        <w:t xml:space="preserve">”/ </w:t>
      </w:r>
      <w:r w:rsidRPr="009E2B8F">
        <w:rPr>
          <w:rFonts w:asciiTheme="minorHAnsi" w:eastAsiaTheme="minorHAnsi" w:hAnsiTheme="minorHAnsi" w:cstheme="minorBidi"/>
          <w:i/>
          <w:sz w:val="22"/>
          <w:szCs w:val="22"/>
          <w:lang w:val="es-ES" w:eastAsia="en-US"/>
        </w:rPr>
        <w:t>“Actuaciones”) seleccionando el submenú “Progreso de indicadores</w:t>
      </w:r>
      <w:r w:rsidRPr="009E2B8F">
        <w:rPr>
          <w:rFonts w:asciiTheme="minorHAnsi" w:eastAsiaTheme="minorHAnsi" w:hAnsiTheme="minorHAnsi" w:cstheme="minorBidi"/>
          <w:sz w:val="22"/>
          <w:szCs w:val="22"/>
          <w:lang w:val="es-ES" w:eastAsia="en-US"/>
        </w:rPr>
        <w:t>”, en el que aparecerán todos los indicadores ligados a los HyO de esa Actuación, e introducir en el indicador en cuestión:</w:t>
      </w:r>
    </w:p>
    <w:p w14:paraId="0137AD4E" w14:textId="77777777" w:rsidR="009E2B8F" w:rsidRPr="009E2B8F" w:rsidRDefault="009E2B8F" w:rsidP="00894DA2">
      <w:pPr>
        <w:numPr>
          <w:ilvl w:val="0"/>
          <w:numId w:val="22"/>
        </w:numPr>
        <w:spacing w:after="200" w:line="360" w:lineRule="auto"/>
        <w:ind w:left="1560" w:hanging="141"/>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El nuevo valor logrado (en el caso de un indicador cuantitativo) o el nuevo estado (en el caso de un indicador cualitativo), </w:t>
      </w:r>
    </w:p>
    <w:p w14:paraId="500036F7" w14:textId="77777777" w:rsidR="009E2B8F" w:rsidRPr="009E2B8F" w:rsidRDefault="009E2B8F" w:rsidP="00894DA2">
      <w:pPr>
        <w:numPr>
          <w:ilvl w:val="0"/>
          <w:numId w:val="22"/>
        </w:numPr>
        <w:spacing w:after="200" w:line="360" w:lineRule="auto"/>
        <w:ind w:left="1560" w:hanging="141"/>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Un documento justificativo del progreso del HyO en cuestión, conforme al </w:t>
      </w:r>
      <w:r w:rsidRPr="009E2B8F">
        <w:rPr>
          <w:rFonts w:asciiTheme="minorHAnsi" w:eastAsiaTheme="minorHAnsi" w:hAnsiTheme="minorHAnsi" w:cstheme="minorBidi"/>
          <w:b/>
          <w:sz w:val="22"/>
          <w:szCs w:val="22"/>
          <w:lang w:val="es-ES" w:eastAsia="en-US"/>
        </w:rPr>
        <w:t>mecanismo de verificación</w:t>
      </w:r>
      <w:r w:rsidRPr="009E2B8F">
        <w:rPr>
          <w:rFonts w:asciiTheme="minorHAnsi" w:eastAsiaTheme="minorHAnsi" w:hAnsiTheme="minorHAnsi" w:cstheme="minorBidi"/>
          <w:b/>
          <w:sz w:val="22"/>
          <w:szCs w:val="22"/>
          <w:vertAlign w:val="superscript"/>
          <w:lang w:val="es-ES" w:eastAsia="en-US"/>
        </w:rPr>
        <w:footnoteReference w:id="20"/>
      </w:r>
      <w:r w:rsidRPr="009E2B8F">
        <w:rPr>
          <w:rFonts w:asciiTheme="minorHAnsi" w:eastAsiaTheme="minorHAnsi" w:hAnsiTheme="minorHAnsi" w:cstheme="minorBidi"/>
          <w:sz w:val="22"/>
          <w:szCs w:val="22"/>
          <w:lang w:val="es-ES" w:eastAsia="en-US"/>
        </w:rPr>
        <w:t xml:space="preserve"> previamente establecido.</w:t>
      </w:r>
    </w:p>
    <w:p w14:paraId="33499353" w14:textId="77777777" w:rsidR="009E2B8F" w:rsidRPr="009E2B8F" w:rsidRDefault="009E2B8F" w:rsidP="00894DA2">
      <w:pPr>
        <w:numPr>
          <w:ilvl w:val="0"/>
          <w:numId w:val="22"/>
        </w:numPr>
        <w:spacing w:after="200" w:line="360" w:lineRule="auto"/>
        <w:ind w:left="1560" w:hanging="141"/>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y la fecha en que se realiza el reporte.</w:t>
      </w:r>
    </w:p>
    <w:p w14:paraId="28A5A42E" w14:textId="77777777" w:rsidR="009E2B8F" w:rsidRPr="009E2B8F" w:rsidRDefault="009E2B8F" w:rsidP="00A423A7">
      <w:pPr>
        <w:spacing w:after="200" w:line="360" w:lineRule="auto"/>
        <w:ind w:left="113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No obstante, se reportará el progreso de los indicadores a nivel de Proyecto/Subproyecto, cuando estos no dispongan de Actuaciones que estuviesen asociadas a los H/O cuyo progreso se quiere reportar; debiéndose incorporar a la aplicación la información y la documentación anteriormente señalada.</w:t>
      </w:r>
    </w:p>
    <w:p w14:paraId="77E39977" w14:textId="77777777" w:rsidR="008377D9" w:rsidRDefault="009E2B8F" w:rsidP="00A423A7">
      <w:pPr>
        <w:spacing w:after="200" w:line="360" w:lineRule="auto"/>
        <w:ind w:left="113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La información de los indicadores de hitos y objetivos en curso y de sus mecanismos de verificación deberá estar actualizada en el sistema informático con las mediciones de la ejecución correspondientes al último día de cada mes de referencia no más tarde del día 5º del mes siguiente. </w:t>
      </w:r>
    </w:p>
    <w:p w14:paraId="7598480F" w14:textId="2A73698E" w:rsidR="009E2B8F" w:rsidRPr="009E2B8F" w:rsidRDefault="009E2B8F" w:rsidP="00A423A7">
      <w:pPr>
        <w:spacing w:after="200" w:line="360" w:lineRule="auto"/>
        <w:ind w:left="113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Si, a raíz de la actualización, se observasen desviaciones con respecto a la planificación realizada para el Subproyecto, se deberá proponer las correspondientes medidas correctoras </w:t>
      </w:r>
      <w:r w:rsidR="0044530C" w:rsidRPr="0044530C">
        <w:rPr>
          <w:rFonts w:asciiTheme="minorHAnsi" w:eastAsiaTheme="minorHAnsi" w:hAnsiTheme="minorHAnsi" w:cstheme="minorHAnsi"/>
          <w:sz w:val="22"/>
          <w:szCs w:val="22"/>
          <w:lang w:val="es-ES" w:eastAsia="en-US"/>
        </w:rPr>
        <w:t>(</w:t>
      </w:r>
      <w:r w:rsidR="0044530C" w:rsidRPr="0044530C">
        <w:rPr>
          <w:rFonts w:asciiTheme="minorHAnsi" w:hAnsiTheme="minorHAnsi" w:cstheme="minorHAnsi"/>
          <w:sz w:val="22"/>
          <w:szCs w:val="22"/>
        </w:rPr>
        <w:t>propuestas de acciones preventivas y</w:t>
      </w:r>
      <w:r w:rsidR="0044530C">
        <w:rPr>
          <w:rFonts w:asciiTheme="minorHAnsi" w:hAnsiTheme="minorHAnsi" w:cstheme="minorHAnsi"/>
          <w:sz w:val="22"/>
          <w:szCs w:val="22"/>
        </w:rPr>
        <w:t>/o</w:t>
      </w:r>
      <w:r w:rsidR="0044530C" w:rsidRPr="0044530C">
        <w:rPr>
          <w:rFonts w:asciiTheme="minorHAnsi" w:hAnsiTheme="minorHAnsi" w:cstheme="minorHAnsi"/>
          <w:sz w:val="22"/>
          <w:szCs w:val="22"/>
        </w:rPr>
        <w:t xml:space="preserve"> correctivas)</w:t>
      </w:r>
      <w:r w:rsidR="0044530C">
        <w:rPr>
          <w:sz w:val="22"/>
          <w:szCs w:val="22"/>
        </w:rPr>
        <w:t xml:space="preserve"> </w:t>
      </w:r>
      <w:r w:rsidRPr="009E2B8F">
        <w:rPr>
          <w:rFonts w:asciiTheme="minorHAnsi" w:eastAsiaTheme="minorHAnsi" w:hAnsiTheme="minorHAnsi" w:cstheme="minorBidi"/>
          <w:sz w:val="22"/>
          <w:szCs w:val="22"/>
          <w:lang w:val="es-ES" w:eastAsia="en-US"/>
        </w:rPr>
        <w:t>que se estimen oportunas al Órgano gestor del Proyecto</w:t>
      </w:r>
      <w:r w:rsidR="008377D9">
        <w:rPr>
          <w:rFonts w:asciiTheme="minorHAnsi" w:eastAsiaTheme="minorHAnsi" w:hAnsiTheme="minorHAnsi" w:cstheme="minorBidi"/>
          <w:sz w:val="22"/>
          <w:szCs w:val="22"/>
          <w:lang w:val="es-ES" w:eastAsia="en-US"/>
        </w:rPr>
        <w:t xml:space="preserve"> teniendo en cuenta el nivel de riesgo de incumplimiento observado</w:t>
      </w:r>
      <w:r w:rsidR="0044530C">
        <w:rPr>
          <w:rFonts w:asciiTheme="minorHAnsi" w:eastAsiaTheme="minorHAnsi" w:hAnsiTheme="minorHAnsi" w:cstheme="minorBidi"/>
          <w:sz w:val="22"/>
          <w:szCs w:val="22"/>
          <w:lang w:val="es-ES" w:eastAsia="en-US"/>
        </w:rPr>
        <w:t xml:space="preserve"> e incluyendo, en su caso, el establecimiento de hitos auxiliares de planificación</w:t>
      </w:r>
      <w:r w:rsidR="00C87441">
        <w:rPr>
          <w:rFonts w:asciiTheme="minorHAnsi" w:eastAsiaTheme="minorHAnsi" w:hAnsiTheme="minorHAnsi" w:cstheme="minorBidi"/>
          <w:sz w:val="22"/>
          <w:szCs w:val="22"/>
          <w:lang w:val="es-ES" w:eastAsia="en-US"/>
        </w:rPr>
        <w:t xml:space="preserve"> para su seguimiento</w:t>
      </w:r>
      <w:r w:rsidRPr="009E2B8F">
        <w:rPr>
          <w:rFonts w:asciiTheme="minorHAnsi" w:eastAsiaTheme="minorHAnsi" w:hAnsiTheme="minorHAnsi" w:cstheme="minorBidi"/>
          <w:sz w:val="22"/>
          <w:szCs w:val="22"/>
          <w:lang w:val="es-ES" w:eastAsia="en-US"/>
        </w:rPr>
        <w:t>. Una vez obtenido su conformidad, el Órgano gestor del Subproyecto procederá a registrar dichas medidas en la aplicación.</w:t>
      </w:r>
    </w:p>
    <w:p w14:paraId="6E114EFF" w14:textId="77777777" w:rsidR="009E2B8F" w:rsidRPr="009E2B8F" w:rsidRDefault="009E2B8F" w:rsidP="00894DA2">
      <w:pPr>
        <w:numPr>
          <w:ilvl w:val="2"/>
          <w:numId w:val="12"/>
        </w:numPr>
        <w:spacing w:before="120" w:line="360" w:lineRule="auto"/>
        <w:ind w:left="1135"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La </w:t>
      </w:r>
      <w:r w:rsidRPr="009E2B8F">
        <w:rPr>
          <w:rFonts w:asciiTheme="minorHAnsi" w:eastAsiaTheme="minorHAnsi" w:hAnsiTheme="minorHAnsi" w:cstheme="minorBidi"/>
          <w:b/>
          <w:sz w:val="22"/>
          <w:szCs w:val="22"/>
          <w:lang w:val="es-ES" w:eastAsia="en-US"/>
        </w:rPr>
        <w:t>ejecución contable</w:t>
      </w:r>
      <w:r w:rsidRPr="009E2B8F">
        <w:rPr>
          <w:rFonts w:asciiTheme="minorHAnsi" w:eastAsiaTheme="minorHAnsi" w:hAnsiTheme="minorHAnsi" w:cstheme="minorBidi"/>
          <w:sz w:val="22"/>
          <w:szCs w:val="22"/>
          <w:lang w:val="es-ES" w:eastAsia="en-US"/>
        </w:rPr>
        <w:t xml:space="preserve"> asociada a la Actuación (o, en su caso, al Subproyecto o Proyecto): deberán registrarse con periodicidad mensual todas las operaciones contables del ejercicio corriente y de ejercicios posteriores que se hayan contabilizado en el mes anterior y que afecten a dichas actuaciones (o, en su caso, al Subproyecto o Proyecto), conforme al procedimiento establecido en la Orden HFP/1031/2021, de 29 de septiembre. </w:t>
      </w:r>
    </w:p>
    <w:p w14:paraId="29108E0A" w14:textId="77777777" w:rsidR="009E2B8F" w:rsidRPr="009E2B8F" w:rsidRDefault="009E2B8F" w:rsidP="00A423A7">
      <w:pPr>
        <w:spacing w:after="120" w:line="360" w:lineRule="auto"/>
        <w:ind w:left="113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Así, entre otros, se registrarán los importes actualizados</w:t>
      </w:r>
      <w:r w:rsidRPr="009E2B8F">
        <w:rPr>
          <w:rFonts w:asciiTheme="minorHAnsi" w:eastAsiaTheme="minorHAnsi" w:hAnsiTheme="minorHAnsi" w:cstheme="minorBidi"/>
          <w:sz w:val="22"/>
          <w:szCs w:val="22"/>
          <w:vertAlign w:val="superscript"/>
          <w:lang w:val="es-ES" w:eastAsia="en-US"/>
        </w:rPr>
        <w:footnoteReference w:id="21"/>
      </w:r>
      <w:r w:rsidRPr="009E2B8F">
        <w:rPr>
          <w:rFonts w:asciiTheme="minorHAnsi" w:eastAsiaTheme="minorHAnsi" w:hAnsiTheme="minorHAnsi" w:cstheme="minorBidi"/>
          <w:sz w:val="22"/>
          <w:szCs w:val="22"/>
          <w:lang w:val="es-ES" w:eastAsia="en-US"/>
        </w:rPr>
        <w:t xml:space="preserve"> del mes anterior relativos al presupuesto comprometido y al presupuesto ejecutado (compromiso de gasto y obligaciones reconocidas), diferenciándose los importes destinados al IVA.</w:t>
      </w:r>
    </w:p>
    <w:p w14:paraId="3042286F" w14:textId="77777777" w:rsidR="00407BAB" w:rsidRDefault="009E2B8F" w:rsidP="00894DA2">
      <w:pPr>
        <w:numPr>
          <w:ilvl w:val="0"/>
          <w:numId w:val="12"/>
        </w:numPr>
        <w:spacing w:before="120" w:line="360" w:lineRule="auto"/>
        <w:ind w:left="851"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Los </w:t>
      </w:r>
      <w:r w:rsidRPr="009E2B8F">
        <w:rPr>
          <w:rFonts w:asciiTheme="minorHAnsi" w:eastAsiaTheme="minorHAnsi" w:hAnsiTheme="minorHAnsi" w:cstheme="minorBidi"/>
          <w:b/>
          <w:sz w:val="22"/>
          <w:szCs w:val="22"/>
          <w:lang w:val="es-ES" w:eastAsia="en-US"/>
        </w:rPr>
        <w:t>instrumentos jurídicos</w:t>
      </w:r>
      <w:r w:rsidRPr="009E2B8F">
        <w:rPr>
          <w:rFonts w:asciiTheme="minorHAnsi" w:eastAsiaTheme="minorHAnsi" w:hAnsiTheme="minorHAnsi" w:cstheme="minorBidi"/>
          <w:sz w:val="22"/>
          <w:szCs w:val="22"/>
          <w:lang w:val="es-ES" w:eastAsia="en-US"/>
        </w:rPr>
        <w:t xml:space="preserve"> asociados a las Actuaciones (o, en su caso, al Subproyecto o Proyecto), debiendo incorporar a la aplicación</w:t>
      </w:r>
      <w:r w:rsidR="00407BAB">
        <w:rPr>
          <w:rFonts w:asciiTheme="minorHAnsi" w:eastAsiaTheme="minorHAnsi" w:hAnsiTheme="minorHAnsi" w:cstheme="minorBidi"/>
          <w:sz w:val="22"/>
          <w:szCs w:val="22"/>
          <w:lang w:val="es-ES" w:eastAsia="en-US"/>
        </w:rPr>
        <w:t>:</w:t>
      </w:r>
    </w:p>
    <w:p w14:paraId="1E71EAC5" w14:textId="0EF45031" w:rsidR="007B539D" w:rsidRDefault="007B539D" w:rsidP="00894DA2">
      <w:pPr>
        <w:pStyle w:val="Prrafodelista"/>
        <w:numPr>
          <w:ilvl w:val="0"/>
          <w:numId w:val="22"/>
        </w:numPr>
        <w:spacing w:before="120" w:line="360" w:lineRule="auto"/>
        <w:ind w:left="1418" w:hanging="284"/>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L</w:t>
      </w:r>
      <w:r w:rsidRPr="007B539D">
        <w:rPr>
          <w:rFonts w:asciiTheme="minorHAnsi" w:eastAsiaTheme="minorHAnsi" w:hAnsiTheme="minorHAnsi" w:cstheme="minorBidi"/>
          <w:sz w:val="22"/>
          <w:szCs w:val="22"/>
          <w:lang w:val="es-ES" w:eastAsia="en-US"/>
        </w:rPr>
        <w:t xml:space="preserve">a documentación justificativa del análisis </w:t>
      </w:r>
      <w:r w:rsidR="009A7A95" w:rsidRPr="009A7A95">
        <w:rPr>
          <w:rFonts w:asciiTheme="minorHAnsi" w:eastAsiaTheme="minorHAnsi" w:hAnsiTheme="minorHAnsi" w:cstheme="minorBidi"/>
          <w:sz w:val="22"/>
          <w:szCs w:val="22"/>
          <w:lang w:val="es-ES" w:eastAsia="en-US"/>
        </w:rPr>
        <w:t xml:space="preserve">sistemático y automatizado </w:t>
      </w:r>
      <w:r w:rsidRPr="007B539D">
        <w:rPr>
          <w:rFonts w:asciiTheme="minorHAnsi" w:eastAsiaTheme="minorHAnsi" w:hAnsiTheme="minorHAnsi" w:cstheme="minorBidi"/>
          <w:sz w:val="22"/>
          <w:szCs w:val="22"/>
          <w:lang w:val="es-ES" w:eastAsia="en-US"/>
        </w:rPr>
        <w:t>del riesgo de conflicto de interés</w:t>
      </w:r>
      <w:r w:rsidR="00667CCA">
        <w:rPr>
          <w:rStyle w:val="Refdenotaalpie"/>
          <w:rFonts w:asciiTheme="minorHAnsi" w:eastAsiaTheme="minorHAnsi" w:hAnsiTheme="minorHAnsi" w:cstheme="minorBidi"/>
          <w:sz w:val="22"/>
          <w:szCs w:val="22"/>
          <w:lang w:val="es-ES" w:eastAsia="en-US"/>
        </w:rPr>
        <w:footnoteReference w:id="22"/>
      </w:r>
      <w:r w:rsidRPr="007B539D">
        <w:rPr>
          <w:rFonts w:asciiTheme="minorHAnsi" w:eastAsiaTheme="minorHAnsi" w:hAnsiTheme="minorHAnsi" w:cstheme="minorBidi"/>
          <w:sz w:val="22"/>
          <w:szCs w:val="22"/>
          <w:lang w:val="es-ES" w:eastAsia="en-US"/>
        </w:rPr>
        <w:t xml:space="preserve"> realizado mediante la herramienta informática de</w:t>
      </w:r>
      <w:r>
        <w:rPr>
          <w:rFonts w:asciiTheme="minorHAnsi" w:eastAsiaTheme="minorHAnsi" w:hAnsiTheme="minorHAnsi" w:cstheme="minorBidi"/>
          <w:sz w:val="22"/>
          <w:szCs w:val="22"/>
          <w:lang w:val="es-ES" w:eastAsia="en-US"/>
        </w:rPr>
        <w:t xml:space="preserve"> la AEAT </w:t>
      </w:r>
      <w:r w:rsidRPr="007B539D">
        <w:rPr>
          <w:rFonts w:asciiTheme="minorHAnsi" w:eastAsiaTheme="minorHAnsi" w:hAnsiTheme="minorHAnsi" w:cstheme="minorBidi"/>
          <w:sz w:val="22"/>
          <w:szCs w:val="22"/>
          <w:lang w:val="es-ES" w:eastAsia="en-US"/>
        </w:rPr>
        <w:t>MINERVA</w:t>
      </w:r>
      <w:r>
        <w:rPr>
          <w:rFonts w:asciiTheme="minorHAnsi" w:eastAsiaTheme="minorHAnsi" w:hAnsiTheme="minorHAnsi" w:cstheme="minorBidi"/>
          <w:sz w:val="22"/>
          <w:szCs w:val="22"/>
          <w:lang w:val="es-ES" w:eastAsia="en-US"/>
        </w:rPr>
        <w:t xml:space="preserve">, de conformidad con lo establecido en la </w:t>
      </w:r>
      <w:r w:rsidRPr="007B539D">
        <w:rPr>
          <w:rFonts w:asciiTheme="minorHAnsi" w:eastAsiaTheme="minorHAnsi" w:hAnsiTheme="minorHAnsi" w:cstheme="minorBidi"/>
          <w:sz w:val="22"/>
          <w:szCs w:val="22"/>
          <w:lang w:val="es-ES" w:eastAsia="en-US"/>
        </w:rPr>
        <w:t>Orden HFP/55/2023, de 24 de enero</w:t>
      </w:r>
      <w:r w:rsidR="00667CCA">
        <w:rPr>
          <w:rFonts w:asciiTheme="minorHAnsi" w:eastAsiaTheme="minorHAnsi" w:hAnsiTheme="minorHAnsi" w:cstheme="minorBidi"/>
          <w:sz w:val="22"/>
          <w:szCs w:val="22"/>
          <w:lang w:val="es-ES" w:eastAsia="en-US"/>
        </w:rPr>
        <w:t>.</w:t>
      </w:r>
    </w:p>
    <w:p w14:paraId="4FBF2AF2" w14:textId="3C982324" w:rsidR="00407BAB" w:rsidRPr="00407BAB" w:rsidRDefault="00EA16E4" w:rsidP="00894DA2">
      <w:pPr>
        <w:pStyle w:val="Prrafodelista"/>
        <w:numPr>
          <w:ilvl w:val="0"/>
          <w:numId w:val="22"/>
        </w:numPr>
        <w:spacing w:before="120" w:line="360" w:lineRule="auto"/>
        <w:ind w:left="1418" w:hanging="284"/>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lastRenderedPageBreak/>
        <w:t>L</w:t>
      </w:r>
      <w:r w:rsidR="00407BAB" w:rsidRPr="00407BAB">
        <w:rPr>
          <w:rFonts w:asciiTheme="minorHAnsi" w:eastAsiaTheme="minorHAnsi" w:hAnsiTheme="minorHAnsi" w:cstheme="minorBidi"/>
          <w:sz w:val="22"/>
          <w:szCs w:val="22"/>
          <w:lang w:val="es-ES" w:eastAsia="en-US"/>
        </w:rPr>
        <w:t xml:space="preserve">a documentación </w:t>
      </w:r>
      <w:r w:rsidR="009E2B8F" w:rsidRPr="00407BAB">
        <w:rPr>
          <w:rFonts w:asciiTheme="minorHAnsi" w:eastAsiaTheme="minorHAnsi" w:hAnsiTheme="minorHAnsi" w:cstheme="minorBidi"/>
          <w:sz w:val="22"/>
          <w:szCs w:val="22"/>
          <w:lang w:val="es-ES" w:eastAsia="en-US"/>
        </w:rPr>
        <w:t xml:space="preserve">soporte </w:t>
      </w:r>
      <w:r w:rsidR="00407BAB">
        <w:rPr>
          <w:rFonts w:asciiTheme="minorHAnsi" w:eastAsiaTheme="minorHAnsi" w:hAnsiTheme="minorHAnsi" w:cstheme="minorBidi"/>
          <w:sz w:val="22"/>
          <w:szCs w:val="22"/>
          <w:lang w:val="es-ES" w:eastAsia="en-US"/>
        </w:rPr>
        <w:t>del instrumento jurídico, una vez formalizado</w:t>
      </w:r>
      <w:r>
        <w:rPr>
          <w:rFonts w:asciiTheme="minorHAnsi" w:eastAsiaTheme="minorHAnsi" w:hAnsiTheme="minorHAnsi" w:cstheme="minorBidi"/>
          <w:sz w:val="22"/>
          <w:szCs w:val="22"/>
          <w:lang w:val="es-ES" w:eastAsia="en-US"/>
        </w:rPr>
        <w:t>.</w:t>
      </w:r>
      <w:r w:rsidR="009E2B8F" w:rsidRPr="00407BAB">
        <w:rPr>
          <w:rFonts w:asciiTheme="minorHAnsi" w:eastAsiaTheme="minorHAnsi" w:hAnsiTheme="minorHAnsi" w:cstheme="minorBidi"/>
          <w:sz w:val="22"/>
          <w:szCs w:val="22"/>
          <w:lang w:val="es-ES" w:eastAsia="en-US"/>
        </w:rPr>
        <w:t xml:space="preserve"> </w:t>
      </w:r>
    </w:p>
    <w:p w14:paraId="7B25E3C8" w14:textId="78E9CF56" w:rsidR="009E2B8F" w:rsidRPr="00407BAB" w:rsidRDefault="00EA16E4" w:rsidP="00894DA2">
      <w:pPr>
        <w:pStyle w:val="Prrafodelista"/>
        <w:numPr>
          <w:ilvl w:val="0"/>
          <w:numId w:val="22"/>
        </w:numPr>
        <w:spacing w:before="120" w:after="120" w:line="360" w:lineRule="auto"/>
        <w:ind w:left="1418" w:hanging="284"/>
        <w:contextualSpacing w:val="0"/>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Y</w:t>
      </w:r>
      <w:r w:rsidR="009E2B8F" w:rsidRPr="00407BAB">
        <w:rPr>
          <w:rFonts w:asciiTheme="minorHAnsi" w:eastAsiaTheme="minorHAnsi" w:hAnsiTheme="minorHAnsi" w:cstheme="minorBidi"/>
          <w:sz w:val="22"/>
          <w:szCs w:val="22"/>
          <w:lang w:val="es-ES" w:eastAsia="en-US"/>
        </w:rPr>
        <w:t xml:space="preserve"> la información sobre los </w:t>
      </w:r>
      <w:r w:rsidR="009E2B8F" w:rsidRPr="00407BAB">
        <w:rPr>
          <w:rFonts w:asciiTheme="minorHAnsi" w:eastAsiaTheme="minorHAnsi" w:hAnsiTheme="minorHAnsi" w:cstheme="minorBidi"/>
          <w:b/>
          <w:sz w:val="22"/>
          <w:szCs w:val="22"/>
          <w:lang w:val="es-ES" w:eastAsia="en-US"/>
        </w:rPr>
        <w:t xml:space="preserve">destinatarios </w:t>
      </w:r>
      <w:r w:rsidR="009E2B8F" w:rsidRPr="00407BAB">
        <w:rPr>
          <w:rFonts w:asciiTheme="minorHAnsi" w:eastAsiaTheme="minorHAnsi" w:hAnsiTheme="minorHAnsi" w:cstheme="minorBidi"/>
          <w:sz w:val="22"/>
          <w:szCs w:val="22"/>
          <w:lang w:val="es-ES" w:eastAsia="en-US"/>
        </w:rPr>
        <w:t>de los fondos (contratistas, subcontratistas, beneficiarios de subvenciones, etc.) en cuanto se disponga de esta; en concreto: NIF, nombre e importe recibido.</w:t>
      </w:r>
      <w:r w:rsidR="00353FB4" w:rsidRPr="00407BAB">
        <w:rPr>
          <w:rFonts w:asciiTheme="minorHAnsi" w:eastAsiaTheme="minorHAnsi" w:hAnsiTheme="minorHAnsi" w:cstheme="minorBidi"/>
          <w:sz w:val="22"/>
          <w:szCs w:val="22"/>
          <w:lang w:val="es-ES" w:eastAsia="en-US"/>
        </w:rPr>
        <w:t xml:space="preserve"> </w:t>
      </w:r>
    </w:p>
    <w:p w14:paraId="6EB69075" w14:textId="22BCABF1" w:rsidR="00A423A7" w:rsidRDefault="00A423A7" w:rsidP="00A423A7">
      <w:pPr>
        <w:spacing w:line="360" w:lineRule="auto"/>
        <w:ind w:left="567"/>
        <w:jc w:val="both"/>
        <w:rPr>
          <w:rFonts w:asciiTheme="minorHAnsi" w:eastAsiaTheme="minorHAnsi" w:hAnsiTheme="minorHAnsi" w:cstheme="minorBidi"/>
          <w:sz w:val="22"/>
          <w:szCs w:val="22"/>
          <w:lang w:val="es-ES" w:eastAsia="en-US"/>
        </w:rPr>
      </w:pPr>
      <w:r w:rsidRPr="00A423A7">
        <w:rPr>
          <w:rFonts w:asciiTheme="minorHAnsi" w:eastAsiaTheme="minorHAnsi" w:hAnsiTheme="minorHAnsi" w:cstheme="minorBidi"/>
          <w:sz w:val="22"/>
          <w:szCs w:val="22"/>
          <w:lang w:val="es-ES" w:eastAsia="en-US"/>
        </w:rPr>
        <w:t>Adicionalmente, en el caso de que existiesen Subproyectos Instrumentales, el Órgano gestor del Subproyecto Instrumental deberá remitir al Órgano gestor del Proyecto/Subproyecto en el que se integre el Subproyecto Instrumental la información y documentación</w:t>
      </w:r>
      <w:r w:rsidR="00DD6343">
        <w:rPr>
          <w:rFonts w:asciiTheme="minorHAnsi" w:eastAsiaTheme="minorHAnsi" w:hAnsiTheme="minorHAnsi" w:cstheme="minorBidi"/>
          <w:sz w:val="22"/>
          <w:szCs w:val="22"/>
          <w:lang w:val="es-ES" w:eastAsia="en-US"/>
        </w:rPr>
        <w:t xml:space="preserve"> para que este último proceda</w:t>
      </w:r>
      <w:r w:rsidRPr="00A423A7">
        <w:rPr>
          <w:rFonts w:asciiTheme="minorHAnsi" w:eastAsiaTheme="minorHAnsi" w:hAnsiTheme="minorHAnsi" w:cstheme="minorBidi"/>
          <w:sz w:val="22"/>
          <w:szCs w:val="22"/>
          <w:lang w:val="es-ES" w:eastAsia="en-US"/>
        </w:rPr>
        <w:t xml:space="preserve"> a registrar la infor</w:t>
      </w:r>
      <w:r w:rsidR="00DD6343">
        <w:rPr>
          <w:rFonts w:asciiTheme="minorHAnsi" w:eastAsiaTheme="minorHAnsi" w:hAnsiTheme="minorHAnsi" w:cstheme="minorBidi"/>
          <w:sz w:val="22"/>
          <w:szCs w:val="22"/>
          <w:lang w:val="es-ES" w:eastAsia="en-US"/>
        </w:rPr>
        <w:t>mación/documentación indicada anteriormente</w:t>
      </w:r>
      <w:r w:rsidR="00DD6343" w:rsidRPr="00A423A7">
        <w:rPr>
          <w:rFonts w:asciiTheme="minorHAnsi" w:eastAsiaTheme="minorHAnsi" w:hAnsiTheme="minorHAnsi" w:cstheme="minorBidi"/>
          <w:sz w:val="22"/>
          <w:szCs w:val="22"/>
          <w:lang w:val="es-ES" w:eastAsia="en-US"/>
        </w:rPr>
        <w:t>.</w:t>
      </w:r>
    </w:p>
    <w:p w14:paraId="77A05ACD" w14:textId="47B465EA" w:rsidR="009E2B8F" w:rsidRPr="009E2B8F" w:rsidRDefault="009E2B8F" w:rsidP="00DD6343">
      <w:pPr>
        <w:spacing w:before="240"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2. </w:t>
      </w:r>
      <w:r w:rsidRPr="009E2B8F">
        <w:rPr>
          <w:rFonts w:asciiTheme="minorHAnsi" w:eastAsiaTheme="minorHAnsi" w:hAnsiTheme="minorHAnsi" w:cstheme="minorBidi"/>
          <w:sz w:val="22"/>
          <w:szCs w:val="22"/>
          <w:lang w:val="es-ES" w:eastAsia="en-US"/>
        </w:rPr>
        <w:tab/>
        <w:t xml:space="preserve">Una vez registrada la información y cargada la documentación correspondiente en la aplicación el Órgano gestor de cada Subproyecto, el </w:t>
      </w:r>
      <w:r w:rsidRPr="009E2B8F">
        <w:rPr>
          <w:rFonts w:asciiTheme="minorHAnsi" w:eastAsiaTheme="minorHAnsi" w:hAnsiTheme="minorHAnsi" w:cstheme="minorBidi"/>
          <w:b/>
          <w:sz w:val="22"/>
          <w:szCs w:val="22"/>
          <w:lang w:val="es-ES" w:eastAsia="en-US"/>
        </w:rPr>
        <w:t>Órgano Gestor del Proyecto</w:t>
      </w:r>
      <w:r w:rsidRPr="009E2B8F">
        <w:rPr>
          <w:rFonts w:asciiTheme="minorHAnsi" w:eastAsiaTheme="minorHAnsi" w:hAnsiTheme="minorHAnsi" w:cstheme="minorBidi"/>
          <w:sz w:val="22"/>
          <w:szCs w:val="22"/>
          <w:lang w:val="es-ES" w:eastAsia="en-US"/>
        </w:rPr>
        <w:t>:</w:t>
      </w:r>
    </w:p>
    <w:p w14:paraId="5DC86115" w14:textId="77777777" w:rsidR="009E2B8F" w:rsidRPr="009E2B8F" w:rsidRDefault="009E2B8F" w:rsidP="00DD6343">
      <w:pPr>
        <w:spacing w:before="120" w:line="360" w:lineRule="auto"/>
        <w:ind w:left="851"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a. </w:t>
      </w:r>
      <w:r w:rsidRPr="009E2B8F">
        <w:rPr>
          <w:rFonts w:asciiTheme="minorHAnsi" w:eastAsiaTheme="minorHAnsi" w:hAnsiTheme="minorHAnsi" w:cstheme="minorBidi"/>
          <w:sz w:val="22"/>
          <w:szCs w:val="22"/>
          <w:lang w:val="es-ES" w:eastAsia="en-US"/>
        </w:rPr>
        <w:tab/>
        <w:t xml:space="preserve">Revisará, antes del día 8º del mes siguiente al que se refiere el reporte, los datos y la documentación suministrada por el Órgano gestor de los </w:t>
      </w:r>
      <w:r w:rsidRPr="009E2B8F">
        <w:rPr>
          <w:rFonts w:asciiTheme="minorHAnsi" w:eastAsiaTheme="minorHAnsi" w:hAnsiTheme="minorHAnsi" w:cstheme="minorBidi"/>
          <w:b/>
          <w:sz w:val="22"/>
          <w:szCs w:val="22"/>
          <w:lang w:val="es-ES" w:eastAsia="en-US"/>
        </w:rPr>
        <w:t>Subproyectos</w:t>
      </w:r>
      <w:r w:rsidRPr="009E2B8F">
        <w:rPr>
          <w:rFonts w:asciiTheme="minorHAnsi" w:eastAsiaTheme="minorHAnsi" w:hAnsiTheme="minorHAnsi" w:cstheme="minorBidi"/>
          <w:sz w:val="22"/>
          <w:szCs w:val="22"/>
          <w:lang w:val="es-ES" w:eastAsia="en-US"/>
        </w:rPr>
        <w:t xml:space="preserve"> incluidos en el Proyecto, con la finalidad de:</w:t>
      </w:r>
    </w:p>
    <w:p w14:paraId="6B415125" w14:textId="25F605C2" w:rsidR="009E2B8F" w:rsidRPr="009E2B8F" w:rsidRDefault="009E2B8F" w:rsidP="00894DA2">
      <w:pPr>
        <w:numPr>
          <w:ilvl w:val="0"/>
          <w:numId w:val="27"/>
        </w:numPr>
        <w:tabs>
          <w:tab w:val="left" w:pos="1134"/>
        </w:tabs>
        <w:spacing w:after="160" w:line="360" w:lineRule="auto"/>
        <w:ind w:left="1418" w:hanging="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garantizar que el informe de seguimiento describa la imagen fiel y actualizada del grado de cumplimiento de los HyO</w:t>
      </w:r>
      <w:r w:rsidR="00366496">
        <w:rPr>
          <w:rStyle w:val="Refdenotaalpie"/>
          <w:rFonts w:asciiTheme="minorHAnsi" w:eastAsiaTheme="minorHAnsi" w:hAnsiTheme="minorHAnsi" w:cstheme="minorBidi"/>
          <w:sz w:val="22"/>
          <w:szCs w:val="22"/>
          <w:lang w:val="es-ES" w:eastAsia="en-US"/>
        </w:rPr>
        <w:footnoteReference w:id="23"/>
      </w:r>
      <w:r w:rsidRPr="009E2B8F">
        <w:rPr>
          <w:rFonts w:asciiTheme="minorHAnsi" w:eastAsiaTheme="minorHAnsi" w:hAnsiTheme="minorHAnsi" w:cstheme="minorBidi"/>
          <w:sz w:val="22"/>
          <w:szCs w:val="22"/>
          <w:lang w:val="es-ES" w:eastAsia="en-US"/>
        </w:rPr>
        <w:t>, incluyéndose la documentación justificativa conforme a los mecanismos de verificación previamente establecidos; de la ejecución contable y que, en su caso, se ha incorporado la información/documentación disponible sobre los instrumentos jurídicos y los destinatarios de los fondos.</w:t>
      </w:r>
    </w:p>
    <w:p w14:paraId="43D2F592" w14:textId="77777777" w:rsidR="009E2B8F" w:rsidRPr="009E2B8F" w:rsidRDefault="009E2B8F" w:rsidP="00894DA2">
      <w:pPr>
        <w:numPr>
          <w:ilvl w:val="0"/>
          <w:numId w:val="27"/>
        </w:numPr>
        <w:tabs>
          <w:tab w:val="left" w:pos="1134"/>
        </w:tabs>
        <w:spacing w:after="160" w:line="360" w:lineRule="auto"/>
        <w:ind w:left="1418" w:hanging="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y, en el caso de que existiesen desviaciones respecto a la planificación, dar la conformidad a las medidas correctoras que, en su caso, haya propuesto el Órgano gestor del Subproyecto (en el caso de que fuese a nivel de Subproyecto) o bien solicitar a este la adopción de medidas correctoras en el caso de que no se hubiesen propuesto.</w:t>
      </w:r>
    </w:p>
    <w:p w14:paraId="0F23C912" w14:textId="073BBE15" w:rsidR="009E2B8F" w:rsidRPr="009E2B8F" w:rsidRDefault="009E2B8F" w:rsidP="009E2B8F">
      <w:pPr>
        <w:spacing w:before="120" w:after="120" w:line="360" w:lineRule="auto"/>
        <w:ind w:left="851"/>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 xml:space="preserve">A tal efecto, se incluye en el </w:t>
      </w:r>
      <w:r w:rsidRPr="009E2B8F">
        <w:rPr>
          <w:rFonts w:asciiTheme="minorHAnsi" w:eastAsiaTheme="minorHAnsi" w:hAnsiTheme="minorHAnsi" w:cstheme="minorBidi"/>
          <w:b/>
          <w:sz w:val="22"/>
          <w:szCs w:val="22"/>
          <w:lang w:val="es-ES" w:eastAsia="en-US"/>
        </w:rPr>
        <w:t>Anexo I</w:t>
      </w:r>
      <w:r w:rsidRPr="009E2B8F">
        <w:rPr>
          <w:rFonts w:asciiTheme="minorHAnsi" w:eastAsiaTheme="minorHAnsi" w:hAnsiTheme="minorHAnsi" w:cstheme="minorBidi"/>
          <w:sz w:val="22"/>
          <w:szCs w:val="22"/>
          <w:lang w:val="es-ES" w:eastAsia="en-US"/>
        </w:rPr>
        <w:t xml:space="preserve"> del presente documento, una lista de verificaciones que tras su cumplimentación deberá ser firmada por el Órgano gestor del Proyecto e incorporada</w:t>
      </w:r>
      <w:r w:rsidR="005525B1">
        <w:rPr>
          <w:rStyle w:val="Refdenotaalpie"/>
          <w:rFonts w:asciiTheme="minorHAnsi" w:eastAsiaTheme="minorHAnsi" w:hAnsiTheme="minorHAnsi" w:cstheme="minorBidi"/>
          <w:sz w:val="22"/>
          <w:szCs w:val="22"/>
          <w:lang w:val="es-ES" w:eastAsia="en-US"/>
        </w:rPr>
        <w:footnoteReference w:id="24"/>
      </w:r>
      <w:r w:rsidRPr="009E2B8F">
        <w:rPr>
          <w:rFonts w:asciiTheme="minorHAnsi" w:eastAsiaTheme="minorHAnsi" w:hAnsiTheme="minorHAnsi" w:cstheme="minorBidi"/>
          <w:sz w:val="22"/>
          <w:szCs w:val="22"/>
          <w:lang w:val="es-ES" w:eastAsia="en-US"/>
        </w:rPr>
        <w:t xml:space="preserve"> a la aplicación CoFFEE-MRR como muy tarde el día 8º de cada mes.</w:t>
      </w:r>
    </w:p>
    <w:p w14:paraId="6AE561A5" w14:textId="652E30B3" w:rsidR="009E2B8F" w:rsidRPr="009E2B8F" w:rsidRDefault="009E2B8F" w:rsidP="009E2B8F">
      <w:pPr>
        <w:spacing w:before="120" w:line="360" w:lineRule="auto"/>
        <w:ind w:left="851"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b. </w:t>
      </w:r>
      <w:r w:rsidRPr="009E2B8F">
        <w:rPr>
          <w:rFonts w:asciiTheme="minorHAnsi" w:eastAsiaTheme="minorHAnsi" w:hAnsiTheme="minorHAnsi" w:cstheme="minorBidi"/>
          <w:sz w:val="22"/>
          <w:szCs w:val="22"/>
          <w:lang w:val="es-ES" w:eastAsia="en-US"/>
        </w:rPr>
        <w:tab/>
        <w:t xml:space="preserve">En el caso de que el </w:t>
      </w:r>
      <w:r w:rsidRPr="009E2B8F">
        <w:rPr>
          <w:rFonts w:asciiTheme="minorHAnsi" w:eastAsiaTheme="minorHAnsi" w:hAnsiTheme="minorHAnsi" w:cstheme="minorBidi"/>
          <w:b/>
          <w:sz w:val="22"/>
          <w:szCs w:val="22"/>
          <w:lang w:val="es-ES" w:eastAsia="en-US"/>
        </w:rPr>
        <w:t xml:space="preserve">Proyecto </w:t>
      </w:r>
      <w:r w:rsidRPr="009E2B8F">
        <w:rPr>
          <w:rFonts w:asciiTheme="minorHAnsi" w:eastAsiaTheme="minorHAnsi" w:hAnsiTheme="minorHAnsi" w:cstheme="minorBidi"/>
          <w:sz w:val="22"/>
          <w:szCs w:val="22"/>
          <w:lang w:val="es-ES" w:eastAsia="en-US"/>
        </w:rPr>
        <w:t>que no se descompusiese en Subproyectos</w:t>
      </w:r>
      <w:r w:rsidR="003B154A">
        <w:rPr>
          <w:rFonts w:asciiTheme="minorHAnsi" w:eastAsiaTheme="minorHAnsi" w:hAnsiTheme="minorHAnsi" w:cstheme="minorBidi"/>
          <w:sz w:val="22"/>
          <w:szCs w:val="22"/>
          <w:lang w:val="es-ES" w:eastAsia="en-US"/>
        </w:rPr>
        <w:t xml:space="preserve"> o, aún desagregándose en Subproyectos, existiesen Actuaciones adicionales a nivel de Proyecto (sobre las que, por tanto, debe reportar)</w:t>
      </w:r>
      <w:r w:rsidRPr="009E2B8F">
        <w:rPr>
          <w:rFonts w:asciiTheme="minorHAnsi" w:eastAsiaTheme="minorHAnsi" w:hAnsiTheme="minorHAnsi" w:cstheme="minorBidi"/>
          <w:sz w:val="22"/>
          <w:szCs w:val="22"/>
          <w:lang w:val="es-ES" w:eastAsia="en-US"/>
        </w:rPr>
        <w:t xml:space="preserve">, el </w:t>
      </w:r>
      <w:r w:rsidRPr="0023505F">
        <w:rPr>
          <w:rFonts w:asciiTheme="minorHAnsi" w:eastAsiaTheme="minorHAnsi" w:hAnsiTheme="minorHAnsi" w:cstheme="minorBidi"/>
          <w:b/>
          <w:sz w:val="22"/>
          <w:szCs w:val="22"/>
          <w:lang w:val="es-ES" w:eastAsia="en-US"/>
        </w:rPr>
        <w:t>Órgano gestor del Proyecto</w:t>
      </w:r>
      <w:r w:rsidRPr="009E2B8F">
        <w:rPr>
          <w:rFonts w:asciiTheme="minorHAnsi" w:eastAsiaTheme="minorHAnsi" w:hAnsiTheme="minorHAnsi" w:cstheme="minorBidi"/>
          <w:sz w:val="22"/>
          <w:szCs w:val="22"/>
          <w:vertAlign w:val="superscript"/>
          <w:lang w:val="es-ES" w:eastAsia="en-US"/>
        </w:rPr>
        <w:footnoteReference w:id="25"/>
      </w:r>
      <w:r w:rsidRPr="009E2B8F">
        <w:rPr>
          <w:rFonts w:asciiTheme="minorHAnsi" w:eastAsiaTheme="minorHAnsi" w:hAnsiTheme="minorHAnsi" w:cstheme="minorBidi"/>
          <w:sz w:val="22"/>
          <w:szCs w:val="22"/>
          <w:lang w:val="es-ES" w:eastAsia="en-US"/>
        </w:rPr>
        <w:t xml:space="preserve"> deberá registrar en la aplicación CoFFEE-MRR, con periodicidad mensual y no más tarde del día 5º del mes siguiente al que se refiere el reporte, los datos actualizados correspondientes al último día de cada mes de referencia relativos al progreso de los indicadores, a la ejecución contable así como a los instrumentos jurídicos utilizados (cargando la documentación soporte correspondiente) y la información sobre los destinatarios de los fondos en cuanto se disponga de esta, del mismo modo que lo indicado en el apartado anterior con respecto a los Subproyectos.</w:t>
      </w:r>
    </w:p>
    <w:p w14:paraId="7CDFFA4A" w14:textId="24FF3F4B" w:rsidR="009E2B8F" w:rsidRPr="009E2B8F" w:rsidRDefault="009E2B8F" w:rsidP="00DC1D5C">
      <w:pPr>
        <w:spacing w:after="200" w:line="360" w:lineRule="auto"/>
        <w:ind w:left="851"/>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Asimismo, si a tenor de los datos actualizados, se observasen desviaciones con respecto a la planificación realizada para el Proyecto, se deberán proponer </w:t>
      </w:r>
      <w:r w:rsidR="00DC1D5C" w:rsidRPr="009E2B8F">
        <w:rPr>
          <w:rFonts w:asciiTheme="minorHAnsi" w:eastAsiaTheme="minorHAnsi" w:hAnsiTheme="minorHAnsi" w:cstheme="minorBidi"/>
          <w:sz w:val="22"/>
          <w:szCs w:val="22"/>
          <w:lang w:val="es-ES" w:eastAsia="en-US"/>
        </w:rPr>
        <w:t xml:space="preserve">las correspondientes medidas correctoras </w:t>
      </w:r>
      <w:r w:rsidR="00DC1D5C" w:rsidRPr="0044530C">
        <w:rPr>
          <w:rFonts w:asciiTheme="minorHAnsi" w:eastAsiaTheme="minorHAnsi" w:hAnsiTheme="minorHAnsi" w:cstheme="minorHAnsi"/>
          <w:sz w:val="22"/>
          <w:szCs w:val="22"/>
          <w:lang w:val="es-ES" w:eastAsia="en-US"/>
        </w:rPr>
        <w:t>(</w:t>
      </w:r>
      <w:r w:rsidR="00DC1D5C" w:rsidRPr="0044530C">
        <w:rPr>
          <w:rFonts w:asciiTheme="minorHAnsi" w:hAnsiTheme="minorHAnsi" w:cstheme="minorHAnsi"/>
          <w:sz w:val="22"/>
          <w:szCs w:val="22"/>
        </w:rPr>
        <w:t>propuestas de acciones preventivas y</w:t>
      </w:r>
      <w:r w:rsidR="00DC1D5C">
        <w:rPr>
          <w:rFonts w:asciiTheme="minorHAnsi" w:hAnsiTheme="minorHAnsi" w:cstheme="minorHAnsi"/>
          <w:sz w:val="22"/>
          <w:szCs w:val="22"/>
        </w:rPr>
        <w:t>/o</w:t>
      </w:r>
      <w:r w:rsidR="00DC1D5C" w:rsidRPr="0044530C">
        <w:rPr>
          <w:rFonts w:asciiTheme="minorHAnsi" w:hAnsiTheme="minorHAnsi" w:cstheme="minorHAnsi"/>
          <w:sz w:val="22"/>
          <w:szCs w:val="22"/>
        </w:rPr>
        <w:t xml:space="preserve"> correctivas)</w:t>
      </w:r>
      <w:r w:rsidR="00DC1D5C">
        <w:rPr>
          <w:sz w:val="22"/>
          <w:szCs w:val="22"/>
        </w:rPr>
        <w:t xml:space="preserve"> </w:t>
      </w:r>
      <w:r w:rsidR="00DC1D5C" w:rsidRPr="009E2B8F">
        <w:rPr>
          <w:rFonts w:asciiTheme="minorHAnsi" w:eastAsiaTheme="minorHAnsi" w:hAnsiTheme="minorHAnsi" w:cstheme="minorBidi"/>
          <w:sz w:val="22"/>
          <w:szCs w:val="22"/>
          <w:lang w:val="es-ES" w:eastAsia="en-US"/>
        </w:rPr>
        <w:t>que se estimen oportunas al Órgano responsabl</w:t>
      </w:r>
      <w:r w:rsidR="00DC1D5C">
        <w:rPr>
          <w:rFonts w:asciiTheme="minorHAnsi" w:eastAsiaTheme="minorHAnsi" w:hAnsiTheme="minorHAnsi" w:cstheme="minorBidi"/>
          <w:sz w:val="22"/>
          <w:szCs w:val="22"/>
          <w:lang w:val="es-ES" w:eastAsia="en-US"/>
        </w:rPr>
        <w:t>e de la Medida teniendo en cuenta el nivel de riesgo de incumplimiento observado e incluyendo, en su caso, el establecimiento de hitos auxiliares de planificación para su seguimiento</w:t>
      </w:r>
      <w:r w:rsidR="0023505F">
        <w:rPr>
          <w:rFonts w:asciiTheme="minorHAnsi" w:eastAsiaTheme="minorHAnsi" w:hAnsiTheme="minorHAnsi" w:cstheme="minorBidi"/>
          <w:sz w:val="22"/>
          <w:szCs w:val="22"/>
          <w:lang w:val="es-ES" w:eastAsia="en-US"/>
        </w:rPr>
        <w:t>. Una vez obtenida</w:t>
      </w:r>
      <w:r w:rsidRPr="009E2B8F">
        <w:rPr>
          <w:rFonts w:asciiTheme="minorHAnsi" w:eastAsiaTheme="minorHAnsi" w:hAnsiTheme="minorHAnsi" w:cstheme="minorBidi"/>
          <w:sz w:val="22"/>
          <w:szCs w:val="22"/>
          <w:lang w:val="es-ES" w:eastAsia="en-US"/>
        </w:rPr>
        <w:t xml:space="preserve"> su conformidad, el Órgano gestor del Proyecto procederá a registrar dichas medidas en la aplicación.</w:t>
      </w:r>
    </w:p>
    <w:p w14:paraId="3791D2C2" w14:textId="77777777" w:rsidR="009E2B8F" w:rsidRPr="009E2B8F" w:rsidRDefault="009E2B8F" w:rsidP="00DD6343">
      <w:pPr>
        <w:tabs>
          <w:tab w:val="left" w:pos="1134"/>
        </w:tabs>
        <w:spacing w:before="120" w:after="120" w:line="360" w:lineRule="auto"/>
        <w:ind w:left="567" w:hanging="28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3. </w:t>
      </w:r>
      <w:r w:rsidRPr="009E2B8F">
        <w:rPr>
          <w:rFonts w:asciiTheme="minorHAnsi" w:eastAsiaTheme="minorHAnsi" w:hAnsiTheme="minorHAnsi" w:cstheme="minorBidi"/>
          <w:sz w:val="22"/>
          <w:szCs w:val="22"/>
          <w:lang w:val="es-ES" w:eastAsia="en-US"/>
        </w:rPr>
        <w:tab/>
        <w:t xml:space="preserve">De igual manera, una vez registrada la información y cargada la documentación correspondiente en la aplicación, el </w:t>
      </w:r>
      <w:r w:rsidRPr="009E2B8F">
        <w:rPr>
          <w:rFonts w:asciiTheme="minorHAnsi" w:eastAsiaTheme="minorHAnsi" w:hAnsiTheme="minorHAnsi" w:cstheme="minorBidi"/>
          <w:b/>
          <w:sz w:val="22"/>
          <w:szCs w:val="22"/>
          <w:lang w:val="es-ES" w:eastAsia="en-US"/>
        </w:rPr>
        <w:t>Órgano responsable de la Medida</w:t>
      </w:r>
      <w:r w:rsidRPr="009E2B8F">
        <w:rPr>
          <w:rFonts w:asciiTheme="minorHAnsi" w:eastAsiaTheme="minorHAnsi" w:hAnsiTheme="minorHAnsi" w:cstheme="minorBidi"/>
          <w:b/>
          <w:sz w:val="22"/>
          <w:szCs w:val="22"/>
          <w:vertAlign w:val="superscript"/>
          <w:lang w:val="es-ES" w:eastAsia="en-US"/>
        </w:rPr>
        <w:footnoteReference w:id="26"/>
      </w:r>
      <w:r w:rsidRPr="009E2B8F">
        <w:rPr>
          <w:rFonts w:asciiTheme="minorHAnsi" w:eastAsiaTheme="minorHAnsi" w:hAnsiTheme="minorHAnsi" w:cstheme="minorBidi"/>
          <w:b/>
          <w:sz w:val="22"/>
          <w:szCs w:val="22"/>
          <w:lang w:val="es-ES" w:eastAsia="en-US"/>
        </w:rPr>
        <w:t>,</w:t>
      </w:r>
      <w:r w:rsidRPr="009E2B8F">
        <w:rPr>
          <w:rFonts w:asciiTheme="minorHAnsi" w:eastAsiaTheme="minorHAnsi" w:hAnsiTheme="minorHAnsi" w:cstheme="minorBidi"/>
          <w:sz w:val="22"/>
          <w:szCs w:val="22"/>
          <w:lang w:val="es-ES" w:eastAsia="en-US"/>
        </w:rPr>
        <w:t xml:space="preserve"> revisará dentro del plazo existente entre el día 6º y 10º del mes siguiente al que se refiere el reporte (ambos inclusive), los datos suministrados por los órganos gestores de los Proyectos incluidos en la Medida. En concreto, verificará: </w:t>
      </w:r>
    </w:p>
    <w:p w14:paraId="20503E00" w14:textId="3B7976DE" w:rsidR="00403882" w:rsidRDefault="00403882" w:rsidP="00403882">
      <w:pPr>
        <w:tabs>
          <w:tab w:val="left" w:pos="1134"/>
        </w:tabs>
        <w:spacing w:line="360" w:lineRule="auto"/>
        <w:ind w:left="1004" w:hanging="295"/>
        <w:contextualSpacing/>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lastRenderedPageBreak/>
        <w:t xml:space="preserve">a. </w:t>
      </w:r>
      <w:r>
        <w:rPr>
          <w:rFonts w:asciiTheme="minorHAnsi" w:eastAsiaTheme="minorHAnsi" w:hAnsiTheme="minorHAnsi" w:cstheme="minorBidi"/>
          <w:sz w:val="22"/>
          <w:szCs w:val="22"/>
          <w:lang w:val="es-ES" w:eastAsia="en-US"/>
        </w:rPr>
        <w:tab/>
      </w:r>
      <w:r w:rsidR="00AF0DD4" w:rsidRPr="00403882">
        <w:rPr>
          <w:rFonts w:asciiTheme="minorHAnsi" w:eastAsiaTheme="minorHAnsi" w:hAnsiTheme="minorHAnsi" w:cstheme="minorBidi"/>
          <w:sz w:val="22"/>
          <w:szCs w:val="22"/>
          <w:lang w:val="es-ES" w:eastAsia="en-US"/>
        </w:rPr>
        <w:t>Que</w:t>
      </w:r>
      <w:r w:rsidRPr="00403882">
        <w:rPr>
          <w:rFonts w:asciiTheme="minorHAnsi" w:eastAsiaTheme="minorHAnsi" w:hAnsiTheme="minorHAnsi" w:cstheme="minorBidi"/>
          <w:sz w:val="22"/>
          <w:szCs w:val="22"/>
          <w:lang w:val="es-ES" w:eastAsia="en-US"/>
        </w:rPr>
        <w:t xml:space="preserve">, para aquellos Proyectos que </w:t>
      </w:r>
      <w:r w:rsidR="009A34AF">
        <w:rPr>
          <w:rFonts w:asciiTheme="minorHAnsi" w:eastAsiaTheme="minorHAnsi" w:hAnsiTheme="minorHAnsi" w:cstheme="minorBidi"/>
          <w:sz w:val="22"/>
          <w:szCs w:val="22"/>
          <w:lang w:val="es-ES" w:eastAsia="en-US"/>
        </w:rPr>
        <w:t xml:space="preserve">incluyan </w:t>
      </w:r>
      <w:r w:rsidR="009A34AF" w:rsidRPr="00403882">
        <w:rPr>
          <w:rFonts w:asciiTheme="minorHAnsi" w:eastAsiaTheme="minorHAnsi" w:hAnsiTheme="minorHAnsi" w:cstheme="minorBidi"/>
          <w:sz w:val="22"/>
          <w:szCs w:val="22"/>
          <w:lang w:val="es-ES" w:eastAsia="en-US"/>
        </w:rPr>
        <w:t xml:space="preserve">Actuaciones o acciones específicas que se encuentren definidas a nivel de Proyecto </w:t>
      </w:r>
      <w:r w:rsidR="006B1D93">
        <w:rPr>
          <w:rFonts w:asciiTheme="minorHAnsi" w:eastAsiaTheme="minorHAnsi" w:hAnsiTheme="minorHAnsi" w:cstheme="minorBidi"/>
          <w:sz w:val="22"/>
          <w:szCs w:val="22"/>
          <w:lang w:val="es-ES" w:eastAsia="en-US"/>
        </w:rPr>
        <w:t>(independientemente de que se</w:t>
      </w:r>
      <w:r w:rsidRPr="00403882">
        <w:rPr>
          <w:rFonts w:asciiTheme="minorHAnsi" w:eastAsiaTheme="minorHAnsi" w:hAnsiTheme="minorHAnsi" w:cstheme="minorBidi"/>
          <w:sz w:val="22"/>
          <w:szCs w:val="22"/>
          <w:lang w:val="es-ES" w:eastAsia="en-US"/>
        </w:rPr>
        <w:t xml:space="preserve"> descompongan </w:t>
      </w:r>
      <w:r w:rsidR="006B1D93">
        <w:rPr>
          <w:rFonts w:asciiTheme="minorHAnsi" w:eastAsiaTheme="minorHAnsi" w:hAnsiTheme="minorHAnsi" w:cstheme="minorBidi"/>
          <w:sz w:val="22"/>
          <w:szCs w:val="22"/>
          <w:lang w:val="es-ES" w:eastAsia="en-US"/>
        </w:rPr>
        <w:t xml:space="preserve">o no </w:t>
      </w:r>
      <w:r w:rsidRPr="00403882">
        <w:rPr>
          <w:rFonts w:asciiTheme="minorHAnsi" w:eastAsiaTheme="minorHAnsi" w:hAnsiTheme="minorHAnsi" w:cstheme="minorBidi"/>
          <w:sz w:val="22"/>
          <w:szCs w:val="22"/>
          <w:lang w:val="es-ES" w:eastAsia="en-US"/>
        </w:rPr>
        <w:t>en Subproyectos</w:t>
      </w:r>
      <w:r w:rsidR="006B1D93">
        <w:rPr>
          <w:rFonts w:asciiTheme="minorHAnsi" w:eastAsiaTheme="minorHAnsi" w:hAnsiTheme="minorHAnsi" w:cstheme="minorBidi"/>
          <w:sz w:val="22"/>
          <w:szCs w:val="22"/>
          <w:lang w:val="es-ES" w:eastAsia="en-US"/>
        </w:rPr>
        <w:t xml:space="preserve">), así como </w:t>
      </w:r>
      <w:r w:rsidRPr="00403882">
        <w:rPr>
          <w:rFonts w:asciiTheme="minorHAnsi" w:eastAsiaTheme="minorHAnsi" w:hAnsiTheme="minorHAnsi" w:cstheme="minorBidi"/>
          <w:sz w:val="22"/>
          <w:szCs w:val="22"/>
          <w:lang w:val="es-ES" w:eastAsia="en-US"/>
        </w:rPr>
        <w:t xml:space="preserve">para aquellos Proyectos en los que la Entidad ejecutora fuese una entidad de la AGE, el </w:t>
      </w:r>
      <w:r w:rsidR="00AF0DD4" w:rsidRPr="00403882">
        <w:rPr>
          <w:rFonts w:asciiTheme="minorHAnsi" w:eastAsiaTheme="minorHAnsi" w:hAnsiTheme="minorHAnsi" w:cstheme="minorBidi"/>
          <w:sz w:val="22"/>
          <w:szCs w:val="22"/>
          <w:lang w:val="es-ES" w:eastAsia="en-US"/>
        </w:rPr>
        <w:t xml:space="preserve">Órgano gestor del </w:t>
      </w:r>
      <w:r w:rsidRPr="00403882">
        <w:rPr>
          <w:rFonts w:asciiTheme="minorHAnsi" w:eastAsiaTheme="minorHAnsi" w:hAnsiTheme="minorHAnsi" w:cstheme="minorBidi"/>
          <w:sz w:val="22"/>
          <w:szCs w:val="22"/>
          <w:lang w:val="es-ES" w:eastAsia="en-US"/>
        </w:rPr>
        <w:t xml:space="preserve">correspondiente </w:t>
      </w:r>
      <w:r w:rsidR="00AF0DD4" w:rsidRPr="00403882">
        <w:rPr>
          <w:rFonts w:asciiTheme="minorHAnsi" w:eastAsiaTheme="minorHAnsi" w:hAnsiTheme="minorHAnsi" w:cstheme="minorBidi"/>
          <w:sz w:val="22"/>
          <w:szCs w:val="22"/>
          <w:lang w:val="es-ES" w:eastAsia="en-US"/>
        </w:rPr>
        <w:t>Proyecto ha cargado en la aplicación CoFFEE-MRR los datos actualizados (el día 5º deberían estar cargados), correspondientes al último día de cada mes de referencia, del progreso de los indicadores asociados a los HyO del Proyecto, de la ejecución contable y la información/documentación disponible sobre los instrumentos jurídicos y los destinatarios de los fondos</w:t>
      </w:r>
      <w:r>
        <w:rPr>
          <w:rFonts w:asciiTheme="minorHAnsi" w:eastAsiaTheme="minorHAnsi" w:hAnsiTheme="minorHAnsi" w:cstheme="minorBidi"/>
          <w:sz w:val="22"/>
          <w:szCs w:val="22"/>
          <w:lang w:val="es-ES" w:eastAsia="en-US"/>
        </w:rPr>
        <w:t>.</w:t>
      </w:r>
      <w:r w:rsidR="00AF0DD4" w:rsidRPr="00403882">
        <w:rPr>
          <w:rFonts w:asciiTheme="minorHAnsi" w:eastAsiaTheme="minorHAnsi" w:hAnsiTheme="minorHAnsi" w:cstheme="minorBidi"/>
          <w:sz w:val="22"/>
          <w:szCs w:val="22"/>
          <w:lang w:val="es-ES" w:eastAsia="en-US"/>
        </w:rPr>
        <w:t xml:space="preserve"> </w:t>
      </w:r>
    </w:p>
    <w:p w14:paraId="27EF699A" w14:textId="38BC59C4" w:rsidR="009E2B8F" w:rsidRPr="009E2B8F" w:rsidRDefault="00403882" w:rsidP="00403882">
      <w:pPr>
        <w:tabs>
          <w:tab w:val="left" w:pos="1134"/>
        </w:tabs>
        <w:spacing w:line="360" w:lineRule="auto"/>
        <w:ind w:left="1004" w:hanging="295"/>
        <w:contextualSpacing/>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b.</w:t>
      </w:r>
      <w:r>
        <w:rPr>
          <w:rFonts w:asciiTheme="minorHAnsi" w:eastAsiaTheme="minorHAnsi" w:hAnsiTheme="minorHAnsi" w:cstheme="minorBidi"/>
          <w:sz w:val="22"/>
          <w:szCs w:val="22"/>
          <w:lang w:val="es-ES" w:eastAsia="en-US"/>
        </w:rPr>
        <w:tab/>
      </w:r>
      <w:r w:rsidR="0023505F">
        <w:rPr>
          <w:rFonts w:asciiTheme="minorHAnsi" w:eastAsiaTheme="minorHAnsi" w:hAnsiTheme="minorHAnsi" w:cstheme="minorBidi"/>
          <w:sz w:val="22"/>
          <w:szCs w:val="22"/>
          <w:lang w:val="es-ES" w:eastAsia="en-US"/>
        </w:rPr>
        <w:t xml:space="preserve">Que para cada uno de los </w:t>
      </w:r>
      <w:r w:rsidR="009E2B8F" w:rsidRPr="009E2B8F">
        <w:rPr>
          <w:rFonts w:asciiTheme="minorHAnsi" w:eastAsiaTheme="minorHAnsi" w:hAnsiTheme="minorHAnsi" w:cstheme="minorBidi"/>
          <w:sz w:val="22"/>
          <w:szCs w:val="22"/>
          <w:lang w:val="es-ES" w:eastAsia="en-US"/>
        </w:rPr>
        <w:t>Subproyectos</w:t>
      </w:r>
      <w:r w:rsidR="0023505F">
        <w:rPr>
          <w:rFonts w:asciiTheme="minorHAnsi" w:eastAsiaTheme="minorHAnsi" w:hAnsiTheme="minorHAnsi" w:cstheme="minorBidi"/>
          <w:sz w:val="22"/>
          <w:szCs w:val="22"/>
          <w:lang w:val="es-ES" w:eastAsia="en-US"/>
        </w:rPr>
        <w:t xml:space="preserve"> incluidos en los Proyectos que incorpora la Medida, el Órgano gestor del </w:t>
      </w:r>
      <w:r w:rsidR="009E2B8F" w:rsidRPr="009E2B8F">
        <w:rPr>
          <w:rFonts w:asciiTheme="minorHAnsi" w:eastAsiaTheme="minorHAnsi" w:hAnsiTheme="minorHAnsi" w:cstheme="minorBidi"/>
          <w:sz w:val="22"/>
          <w:szCs w:val="22"/>
          <w:lang w:val="es-ES" w:eastAsia="en-US"/>
        </w:rPr>
        <w:t xml:space="preserve">Proyecto ha </w:t>
      </w:r>
      <w:r w:rsidR="0023505F">
        <w:rPr>
          <w:rFonts w:asciiTheme="minorHAnsi" w:eastAsiaTheme="minorHAnsi" w:hAnsiTheme="minorHAnsi" w:cstheme="minorBidi"/>
          <w:sz w:val="22"/>
          <w:szCs w:val="22"/>
          <w:lang w:val="es-ES" w:eastAsia="en-US"/>
        </w:rPr>
        <w:t>cargado en</w:t>
      </w:r>
      <w:r w:rsidR="009E2B8F" w:rsidRPr="009E2B8F">
        <w:rPr>
          <w:rFonts w:asciiTheme="minorHAnsi" w:eastAsiaTheme="minorHAnsi" w:hAnsiTheme="minorHAnsi" w:cstheme="minorBidi"/>
          <w:sz w:val="22"/>
          <w:szCs w:val="22"/>
          <w:lang w:val="es-ES" w:eastAsia="en-US"/>
        </w:rPr>
        <w:t xml:space="preserve"> la aplicación CoFFEE-MRR la lista de verificaciones del Anexo I cumplimentada y firmada (debe estar cargada el día 8º).</w:t>
      </w:r>
    </w:p>
    <w:p w14:paraId="26B3067F" w14:textId="33D9C297" w:rsidR="009E2B8F" w:rsidRDefault="00403882" w:rsidP="00403882">
      <w:pPr>
        <w:tabs>
          <w:tab w:val="left" w:pos="1134"/>
        </w:tabs>
        <w:spacing w:line="360" w:lineRule="auto"/>
        <w:ind w:left="1004" w:hanging="295"/>
        <w:contextualSpacing/>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c.</w:t>
      </w:r>
      <w:r>
        <w:rPr>
          <w:rFonts w:asciiTheme="minorHAnsi" w:eastAsiaTheme="minorHAnsi" w:hAnsiTheme="minorHAnsi" w:cstheme="minorBidi"/>
          <w:sz w:val="22"/>
          <w:szCs w:val="22"/>
          <w:lang w:val="es-ES" w:eastAsia="en-US"/>
        </w:rPr>
        <w:tab/>
      </w:r>
      <w:r w:rsidR="00CA24F8">
        <w:rPr>
          <w:rFonts w:asciiTheme="minorHAnsi" w:eastAsiaTheme="minorHAnsi" w:hAnsiTheme="minorHAnsi" w:cstheme="minorBidi"/>
          <w:sz w:val="22"/>
          <w:szCs w:val="22"/>
          <w:lang w:val="es-ES" w:eastAsia="en-US"/>
        </w:rPr>
        <w:t>Q</w:t>
      </w:r>
      <w:r w:rsidR="009E2B8F" w:rsidRPr="009E2B8F">
        <w:rPr>
          <w:rFonts w:asciiTheme="minorHAnsi" w:eastAsiaTheme="minorHAnsi" w:hAnsiTheme="minorHAnsi" w:cstheme="minorBidi"/>
          <w:sz w:val="22"/>
          <w:szCs w:val="22"/>
          <w:lang w:val="es-ES" w:eastAsia="en-US"/>
        </w:rPr>
        <w:t>ue, en caso de existir desviaciones el Órgano gestor del Proyecto/Subproyecto afectado ha propuesto las medidas correctoras correspondientes. En el caso medidas correctoras propuestas a nivel de Proyecto, el Órgano responsable de la Medida deberá dar su conformidad previa a las medidas propuestas, siendo finalmente el Órgano gestor del Proyecto el que las registre en la aplicación.</w:t>
      </w:r>
    </w:p>
    <w:p w14:paraId="7011B5B2" w14:textId="77777777" w:rsidR="00702CC6" w:rsidRDefault="00CA24F8" w:rsidP="00403882">
      <w:pPr>
        <w:tabs>
          <w:tab w:val="left" w:pos="1134"/>
        </w:tabs>
        <w:spacing w:line="360" w:lineRule="auto"/>
        <w:ind w:left="1004" w:hanging="295"/>
        <w:contextualSpacing/>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d. Y q</w:t>
      </w:r>
      <w:r w:rsidRPr="00CA24F8">
        <w:rPr>
          <w:rFonts w:asciiTheme="minorHAnsi" w:eastAsiaTheme="minorHAnsi" w:hAnsiTheme="minorHAnsi" w:cstheme="minorBidi"/>
          <w:sz w:val="22"/>
          <w:szCs w:val="22"/>
          <w:lang w:val="es-ES" w:eastAsia="en-US"/>
        </w:rPr>
        <w:t>ue, en el caso de que de los valores o estados actualizados se dedujese que se ha cumplido un determinado H/O, el Órgano gestor del Subproyecto ha firmado el correspondiente Certificado de Cumplimiento</w:t>
      </w:r>
      <w:r w:rsidR="00702CC6">
        <w:rPr>
          <w:rFonts w:asciiTheme="minorHAnsi" w:eastAsiaTheme="minorHAnsi" w:hAnsiTheme="minorHAnsi" w:cstheme="minorBidi"/>
          <w:sz w:val="22"/>
          <w:szCs w:val="22"/>
          <w:lang w:val="es-ES" w:eastAsia="en-US"/>
        </w:rPr>
        <w:t xml:space="preserve">. </w:t>
      </w:r>
    </w:p>
    <w:p w14:paraId="0DAD9F6A" w14:textId="558F5D82" w:rsidR="00CA24F8" w:rsidRPr="009E2B8F" w:rsidRDefault="00702CC6" w:rsidP="00403882">
      <w:pPr>
        <w:tabs>
          <w:tab w:val="left" w:pos="1134"/>
        </w:tabs>
        <w:spacing w:line="360" w:lineRule="auto"/>
        <w:ind w:left="1004" w:hanging="295"/>
        <w:contextualSpacing/>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 xml:space="preserve">e. Y </w:t>
      </w:r>
      <w:r w:rsidR="00CA24F8">
        <w:rPr>
          <w:rFonts w:asciiTheme="minorHAnsi" w:eastAsiaTheme="minorHAnsi" w:hAnsiTheme="minorHAnsi" w:cstheme="minorBidi"/>
          <w:sz w:val="22"/>
          <w:szCs w:val="22"/>
          <w:lang w:val="es-ES" w:eastAsia="en-US"/>
        </w:rPr>
        <w:t xml:space="preserve">que </w:t>
      </w:r>
      <w:r w:rsidR="00CA24F8" w:rsidRPr="00CA24F8">
        <w:rPr>
          <w:rFonts w:asciiTheme="minorHAnsi" w:eastAsiaTheme="minorHAnsi" w:hAnsiTheme="minorHAnsi" w:cstheme="minorBidi"/>
          <w:sz w:val="22"/>
          <w:szCs w:val="22"/>
          <w:lang w:val="es-ES" w:eastAsia="en-US"/>
        </w:rPr>
        <w:t xml:space="preserve">en el caso de </w:t>
      </w:r>
      <w:r w:rsidR="00EE1057" w:rsidRPr="00CA24F8">
        <w:rPr>
          <w:rFonts w:asciiTheme="minorHAnsi" w:eastAsiaTheme="minorHAnsi" w:hAnsiTheme="minorHAnsi" w:cstheme="minorBidi"/>
          <w:sz w:val="22"/>
          <w:szCs w:val="22"/>
          <w:lang w:val="es-ES" w:eastAsia="en-US"/>
        </w:rPr>
        <w:t>que,</w:t>
      </w:r>
      <w:r w:rsidR="00CA24F8" w:rsidRPr="00CA24F8">
        <w:rPr>
          <w:rFonts w:asciiTheme="minorHAnsi" w:eastAsiaTheme="minorHAnsi" w:hAnsiTheme="minorHAnsi" w:cstheme="minorBidi"/>
          <w:sz w:val="22"/>
          <w:szCs w:val="22"/>
          <w:lang w:val="es-ES" w:eastAsia="en-US"/>
        </w:rPr>
        <w:t xml:space="preserve"> con anterioridad a la finalización del mes de referencia, se hubiese cumplido un determinado H/O</w:t>
      </w:r>
      <w:r>
        <w:rPr>
          <w:rFonts w:asciiTheme="minorHAnsi" w:eastAsiaTheme="minorHAnsi" w:hAnsiTheme="minorHAnsi" w:cstheme="minorBidi"/>
          <w:sz w:val="22"/>
          <w:szCs w:val="22"/>
          <w:lang w:val="es-ES" w:eastAsia="en-US"/>
        </w:rPr>
        <w:t xml:space="preserve"> CID</w:t>
      </w:r>
      <w:r w:rsidR="00CA24F8" w:rsidRPr="00CA24F8">
        <w:rPr>
          <w:rFonts w:asciiTheme="minorHAnsi" w:eastAsiaTheme="minorHAnsi" w:hAnsiTheme="minorHAnsi" w:cstheme="minorBidi"/>
          <w:sz w:val="22"/>
          <w:szCs w:val="22"/>
          <w:lang w:val="es-ES" w:eastAsia="en-US"/>
        </w:rPr>
        <w:t>, se ha verificado que dicho H/O no ha sido objeto de reversión.</w:t>
      </w:r>
    </w:p>
    <w:p w14:paraId="3D0D0FE7" w14:textId="4E8B2196" w:rsidR="009E2B8F" w:rsidRPr="009E2B8F" w:rsidRDefault="009E2B8F" w:rsidP="009E2B8F">
      <w:pPr>
        <w:spacing w:before="120" w:after="120" w:line="360" w:lineRule="auto"/>
        <w:ind w:left="567"/>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A tal efecto, </w:t>
      </w:r>
      <w:r w:rsidR="003B154A" w:rsidRPr="003B154A">
        <w:rPr>
          <w:rFonts w:asciiTheme="minorHAnsi" w:eastAsiaTheme="minorHAnsi" w:hAnsiTheme="minorHAnsi" w:cstheme="minorBidi"/>
          <w:sz w:val="22"/>
          <w:szCs w:val="22"/>
          <w:lang w:val="es-ES" w:eastAsia="en-US"/>
        </w:rPr>
        <w:t xml:space="preserve">en el </w:t>
      </w:r>
      <w:r w:rsidR="003B154A" w:rsidRPr="003B154A">
        <w:rPr>
          <w:rFonts w:asciiTheme="minorHAnsi" w:eastAsiaTheme="minorHAnsi" w:hAnsiTheme="minorHAnsi" w:cstheme="minorBidi"/>
          <w:b/>
          <w:sz w:val="22"/>
          <w:szCs w:val="22"/>
          <w:lang w:val="es-ES" w:eastAsia="en-US"/>
        </w:rPr>
        <w:t>Anexo II</w:t>
      </w:r>
      <w:r w:rsidR="003B154A" w:rsidRPr="003B154A">
        <w:rPr>
          <w:rFonts w:asciiTheme="minorHAnsi" w:eastAsiaTheme="minorHAnsi" w:hAnsiTheme="minorHAnsi" w:cstheme="minorBidi"/>
          <w:sz w:val="22"/>
          <w:szCs w:val="22"/>
          <w:lang w:val="es-ES" w:eastAsia="en-US"/>
        </w:rPr>
        <w:t xml:space="preserve"> del presente documento </w:t>
      </w:r>
      <w:r w:rsidRPr="009E2B8F">
        <w:rPr>
          <w:rFonts w:asciiTheme="minorHAnsi" w:eastAsiaTheme="minorHAnsi" w:hAnsiTheme="minorHAnsi" w:cstheme="minorBidi"/>
          <w:sz w:val="22"/>
          <w:szCs w:val="22"/>
          <w:lang w:val="es-ES" w:eastAsia="en-US"/>
        </w:rPr>
        <w:t xml:space="preserve">se incluye una lista de verificaciones sobre </w:t>
      </w:r>
      <w:r w:rsidR="006B1D93">
        <w:rPr>
          <w:rFonts w:asciiTheme="minorHAnsi" w:eastAsiaTheme="minorHAnsi" w:hAnsiTheme="minorHAnsi" w:cstheme="minorBidi"/>
          <w:sz w:val="22"/>
          <w:szCs w:val="22"/>
          <w:lang w:val="es-ES" w:eastAsia="en-US"/>
        </w:rPr>
        <w:t>los</w:t>
      </w:r>
      <w:r w:rsidRPr="009E2B8F">
        <w:rPr>
          <w:rFonts w:asciiTheme="minorHAnsi" w:eastAsiaTheme="minorHAnsi" w:hAnsiTheme="minorHAnsi" w:cstheme="minorBidi"/>
          <w:sz w:val="22"/>
          <w:szCs w:val="22"/>
          <w:lang w:val="es-ES" w:eastAsia="en-US"/>
        </w:rPr>
        <w:t xml:space="preserve"> Proyectos </w:t>
      </w:r>
      <w:r w:rsidR="006B1D93">
        <w:rPr>
          <w:rFonts w:asciiTheme="minorHAnsi" w:eastAsiaTheme="minorHAnsi" w:hAnsiTheme="minorHAnsi" w:cstheme="minorBidi"/>
          <w:sz w:val="22"/>
          <w:szCs w:val="22"/>
          <w:lang w:val="es-ES" w:eastAsia="en-US"/>
        </w:rPr>
        <w:t>y Subproyectos incluidos en una determinada Medida. Una vez cumplimentada la lista</w:t>
      </w:r>
      <w:r w:rsidRPr="009E2B8F">
        <w:rPr>
          <w:rFonts w:asciiTheme="minorHAnsi" w:eastAsiaTheme="minorHAnsi" w:hAnsiTheme="minorHAnsi" w:cstheme="minorBidi"/>
          <w:sz w:val="22"/>
          <w:szCs w:val="22"/>
          <w:lang w:val="es-ES" w:eastAsia="en-US"/>
        </w:rPr>
        <w:t xml:space="preserve"> para ca</w:t>
      </w:r>
      <w:r w:rsidR="006B1D93">
        <w:rPr>
          <w:rFonts w:asciiTheme="minorHAnsi" w:eastAsiaTheme="minorHAnsi" w:hAnsiTheme="minorHAnsi" w:cstheme="minorBidi"/>
          <w:sz w:val="22"/>
          <w:szCs w:val="22"/>
          <w:lang w:val="es-ES" w:eastAsia="en-US"/>
        </w:rPr>
        <w:t>da uno de los Proyectos, deberá ser firmada</w:t>
      </w:r>
      <w:r w:rsidRPr="009E2B8F">
        <w:rPr>
          <w:rFonts w:asciiTheme="minorHAnsi" w:eastAsiaTheme="minorHAnsi" w:hAnsiTheme="minorHAnsi" w:cstheme="minorBidi"/>
          <w:sz w:val="22"/>
          <w:szCs w:val="22"/>
          <w:lang w:val="es-ES" w:eastAsia="en-US"/>
        </w:rPr>
        <w:t xml:space="preserve"> por el Órgano responsable de la Medida e incorporada</w:t>
      </w:r>
      <w:r w:rsidR="00D50835">
        <w:rPr>
          <w:rStyle w:val="Refdenotaalpie"/>
          <w:rFonts w:asciiTheme="minorHAnsi" w:eastAsiaTheme="minorHAnsi" w:hAnsiTheme="minorHAnsi" w:cstheme="minorBidi"/>
          <w:sz w:val="22"/>
          <w:szCs w:val="22"/>
          <w:lang w:val="es-ES" w:eastAsia="en-US"/>
        </w:rPr>
        <w:footnoteReference w:id="27"/>
      </w:r>
      <w:r w:rsidR="00D50835" w:rsidRPr="009E2B8F">
        <w:rPr>
          <w:rFonts w:asciiTheme="minorHAnsi" w:eastAsiaTheme="minorHAnsi" w:hAnsiTheme="minorHAnsi" w:cstheme="minorBidi"/>
          <w:sz w:val="22"/>
          <w:szCs w:val="22"/>
          <w:lang w:val="es-ES" w:eastAsia="en-US"/>
        </w:rPr>
        <w:t xml:space="preserve"> </w:t>
      </w:r>
      <w:r w:rsidRPr="009E2B8F">
        <w:rPr>
          <w:rFonts w:asciiTheme="minorHAnsi" w:eastAsiaTheme="minorHAnsi" w:hAnsiTheme="minorHAnsi" w:cstheme="minorBidi"/>
          <w:sz w:val="22"/>
          <w:szCs w:val="22"/>
          <w:lang w:val="es-ES" w:eastAsia="en-US"/>
        </w:rPr>
        <w:t xml:space="preserve"> a la aplicación CoFFEE-MRR como muy tarde el día 10º de cada mes.</w:t>
      </w:r>
    </w:p>
    <w:p w14:paraId="3927DB9F" w14:textId="77777777" w:rsidR="009E2B8F" w:rsidRPr="009E2B8F" w:rsidRDefault="009E2B8F" w:rsidP="009E2B8F">
      <w:pPr>
        <w:spacing w:after="60" w:line="360" w:lineRule="auto"/>
        <w:ind w:left="567"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4. </w:t>
      </w:r>
      <w:r w:rsidRPr="009E2B8F">
        <w:rPr>
          <w:rFonts w:asciiTheme="minorHAnsi" w:eastAsiaTheme="minorHAnsi" w:hAnsiTheme="minorHAnsi" w:cstheme="minorBidi"/>
          <w:sz w:val="22"/>
          <w:szCs w:val="22"/>
          <w:lang w:val="es-ES" w:eastAsia="en-US"/>
        </w:rPr>
        <w:tab/>
        <w:t xml:space="preserve">El día 11º de cada mes se generarán automáticamente en la aplicación CoFFEE-MRR los </w:t>
      </w:r>
      <w:r w:rsidRPr="009E2B8F">
        <w:rPr>
          <w:rFonts w:asciiTheme="minorHAnsi" w:eastAsiaTheme="minorHAnsi" w:hAnsiTheme="minorHAnsi" w:cstheme="minorBidi"/>
          <w:b/>
          <w:sz w:val="22"/>
          <w:szCs w:val="22"/>
          <w:lang w:val="es-ES" w:eastAsia="en-US"/>
        </w:rPr>
        <w:t>Informes de Seguimiento</w:t>
      </w:r>
      <w:r w:rsidRPr="009E2B8F">
        <w:rPr>
          <w:rFonts w:asciiTheme="minorHAnsi" w:eastAsiaTheme="minorHAnsi" w:hAnsiTheme="minorHAnsi" w:cstheme="minorBidi"/>
          <w:sz w:val="22"/>
          <w:szCs w:val="22"/>
          <w:lang w:val="es-ES" w:eastAsia="en-US"/>
        </w:rPr>
        <w:t xml:space="preserve"> de Subproyectos, Proyectos y Medidas con la información actualizada al mes inmediatamente anterior.  Dichos informes incluirán la información actualizada de:</w:t>
      </w:r>
    </w:p>
    <w:p w14:paraId="49214046" w14:textId="77777777" w:rsidR="009E2B8F" w:rsidRPr="009E2B8F" w:rsidRDefault="009E2B8F" w:rsidP="00894DA2">
      <w:pPr>
        <w:numPr>
          <w:ilvl w:val="2"/>
          <w:numId w:val="12"/>
        </w:numPr>
        <w:spacing w:after="200" w:line="360" w:lineRule="auto"/>
        <w:ind w:left="1276"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 xml:space="preserve">Los indicadores de HyO en curso y de sus mecanismos de verificación. </w:t>
      </w:r>
    </w:p>
    <w:p w14:paraId="1BAB8B48" w14:textId="77777777" w:rsidR="009E2B8F" w:rsidRPr="009E2B8F" w:rsidRDefault="009E2B8F" w:rsidP="00894DA2">
      <w:pPr>
        <w:numPr>
          <w:ilvl w:val="2"/>
          <w:numId w:val="12"/>
        </w:numPr>
        <w:spacing w:after="200" w:line="360" w:lineRule="auto"/>
        <w:ind w:left="1276"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Los importes de ejecución contable (entre otros, importes comprometidos o ejecutados, diferenciando, en su caso, los relativos al etiquetado verde y digital).</w:t>
      </w:r>
    </w:p>
    <w:p w14:paraId="1F0B186F" w14:textId="77777777" w:rsidR="009E2B8F" w:rsidRPr="009E2B8F" w:rsidRDefault="009E2B8F" w:rsidP="00894DA2">
      <w:pPr>
        <w:numPr>
          <w:ilvl w:val="2"/>
          <w:numId w:val="12"/>
        </w:numPr>
        <w:spacing w:after="200" w:line="360" w:lineRule="auto"/>
        <w:ind w:left="1276"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 su caso, las desviaciones respecto a la planificación y las correspondientes acciones correctoras que se hubiesen registrado en la herramienta</w:t>
      </w:r>
    </w:p>
    <w:p w14:paraId="07B5148C" w14:textId="77777777" w:rsidR="009E2B8F" w:rsidRPr="009E2B8F" w:rsidRDefault="009E2B8F" w:rsidP="00894DA2">
      <w:pPr>
        <w:numPr>
          <w:ilvl w:val="2"/>
          <w:numId w:val="12"/>
        </w:numPr>
        <w:spacing w:after="200" w:line="360" w:lineRule="auto"/>
        <w:ind w:left="1276"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La relación de HyO cumplidos desde el último Informe de Gestión </w:t>
      </w:r>
    </w:p>
    <w:p w14:paraId="48E1F781" w14:textId="77777777" w:rsidR="009E2B8F" w:rsidRPr="009E2B8F" w:rsidRDefault="009E2B8F" w:rsidP="00894DA2">
      <w:pPr>
        <w:numPr>
          <w:ilvl w:val="2"/>
          <w:numId w:val="12"/>
        </w:numPr>
        <w:spacing w:after="200" w:line="360" w:lineRule="auto"/>
        <w:ind w:left="1276"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Y como anexo, las Fichas de Cumplimiento firmadas de los HyO CID y los Certificados de Cumplimiento firmados del resto de hitos y objetivos.</w:t>
      </w:r>
    </w:p>
    <w:p w14:paraId="5FBE99A7" w14:textId="77777777" w:rsidR="009E2B8F" w:rsidRPr="009E2B8F" w:rsidRDefault="009E2B8F" w:rsidP="007E0846">
      <w:pPr>
        <w:pStyle w:val="TITULO2"/>
        <w:spacing w:before="360" w:after="120"/>
        <w:ind w:left="788" w:hanging="431"/>
      </w:pPr>
      <w:bookmarkStart w:id="48" w:name="_Toc128141264"/>
      <w:bookmarkStart w:id="49" w:name="_Toc132651183"/>
      <w:r w:rsidRPr="009E2B8F">
        <w:t>Informes de Previsiones:</w:t>
      </w:r>
      <w:bookmarkEnd w:id="48"/>
      <w:bookmarkEnd w:id="49"/>
    </w:p>
    <w:p w14:paraId="2E198132" w14:textId="77777777" w:rsidR="009E2B8F" w:rsidRPr="009E2B8F" w:rsidRDefault="009E2B8F" w:rsidP="009E2B8F">
      <w:pPr>
        <w:spacing w:after="60" w:line="360" w:lineRule="auto"/>
        <w:ind w:left="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Con carácter trimestral, deberán cargar en la aplicación los </w:t>
      </w:r>
      <w:r w:rsidRPr="009E2B8F">
        <w:rPr>
          <w:rFonts w:asciiTheme="minorHAnsi" w:eastAsiaTheme="minorHAnsi" w:hAnsiTheme="minorHAnsi" w:cstheme="minorBidi"/>
          <w:b/>
          <w:sz w:val="22"/>
          <w:szCs w:val="22"/>
          <w:lang w:val="es-ES" w:eastAsia="en-US"/>
        </w:rPr>
        <w:t>Informes de Previsiones</w:t>
      </w:r>
      <w:r w:rsidRPr="009E2B8F">
        <w:rPr>
          <w:rFonts w:asciiTheme="minorHAnsi" w:eastAsiaTheme="minorHAnsi" w:hAnsiTheme="minorHAnsi" w:cstheme="minorBidi"/>
          <w:sz w:val="22"/>
          <w:szCs w:val="22"/>
          <w:lang w:val="es-ES" w:eastAsia="en-US"/>
        </w:rPr>
        <w:t xml:space="preserve"> para cada Subproyecto, Proyecto y Medida, en los que se identifican los posibles riesgos de incumplimiento y las desviaciones respecto a la planificación y se establecen, en cada caso, acciones preventivas o correctoras.</w:t>
      </w:r>
    </w:p>
    <w:p w14:paraId="237E39BA" w14:textId="77777777" w:rsidR="009E2B8F" w:rsidRPr="009E2B8F" w:rsidRDefault="009E2B8F" w:rsidP="009E2B8F">
      <w:pPr>
        <w:spacing w:after="60" w:line="360" w:lineRule="auto"/>
        <w:ind w:left="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Antes de elaborar el citado informe de previsiones, tanto el </w:t>
      </w:r>
      <w:r w:rsidRPr="009E2B8F">
        <w:rPr>
          <w:rFonts w:asciiTheme="minorHAnsi" w:eastAsiaTheme="minorHAnsi" w:hAnsiTheme="minorHAnsi" w:cstheme="minorBidi"/>
          <w:b/>
          <w:sz w:val="22"/>
          <w:szCs w:val="22"/>
          <w:lang w:val="es-ES" w:eastAsia="en-US"/>
        </w:rPr>
        <w:t>Órgano gestor</w:t>
      </w:r>
      <w:r w:rsidRPr="009E2B8F">
        <w:rPr>
          <w:rFonts w:asciiTheme="minorHAnsi" w:eastAsiaTheme="minorHAnsi" w:hAnsiTheme="minorHAnsi" w:cstheme="minorBidi"/>
          <w:sz w:val="22"/>
          <w:szCs w:val="22"/>
          <w:lang w:val="es-ES" w:eastAsia="en-US"/>
        </w:rPr>
        <w:t xml:space="preserve"> de cada Proyecto y Subproyecto como el </w:t>
      </w:r>
      <w:r w:rsidRPr="009E2B8F">
        <w:rPr>
          <w:rFonts w:asciiTheme="minorHAnsi" w:eastAsiaTheme="minorHAnsi" w:hAnsiTheme="minorHAnsi" w:cstheme="minorBidi"/>
          <w:b/>
          <w:sz w:val="22"/>
          <w:szCs w:val="22"/>
          <w:lang w:val="es-ES" w:eastAsia="en-US"/>
        </w:rPr>
        <w:t>Órgano responsable de cada Medida</w:t>
      </w:r>
      <w:r w:rsidRPr="009E2B8F">
        <w:rPr>
          <w:rFonts w:asciiTheme="minorHAnsi" w:eastAsiaTheme="minorHAnsi" w:hAnsiTheme="minorHAnsi" w:cstheme="minorBidi"/>
          <w:sz w:val="22"/>
          <w:szCs w:val="22"/>
          <w:lang w:val="es-ES" w:eastAsia="en-US"/>
        </w:rPr>
        <w:t>, dentro de su ámbito de competencia, se asegurarán de que el reporte trimestral de previsiones del Proyecto, Subproyecto y Medida se ha cargado correctamente</w:t>
      </w:r>
      <w:r w:rsidRPr="009E2B8F">
        <w:rPr>
          <w:rFonts w:asciiTheme="minorHAnsi" w:eastAsiaTheme="minorHAnsi" w:hAnsiTheme="minorHAnsi" w:cstheme="minorBidi"/>
          <w:sz w:val="22"/>
          <w:szCs w:val="22"/>
          <w:vertAlign w:val="superscript"/>
          <w:lang w:val="es-ES" w:eastAsia="en-US"/>
        </w:rPr>
        <w:footnoteReference w:id="28"/>
      </w:r>
      <w:r w:rsidRPr="009E2B8F">
        <w:rPr>
          <w:rFonts w:asciiTheme="minorHAnsi" w:eastAsiaTheme="minorHAnsi" w:hAnsiTheme="minorHAnsi" w:cstheme="minorBidi"/>
          <w:sz w:val="22"/>
          <w:szCs w:val="22"/>
          <w:lang w:val="es-ES" w:eastAsia="en-US"/>
        </w:rPr>
        <w:t xml:space="preserve"> en la aplicación CoFFEE-MRR. En concreto:</w:t>
      </w:r>
    </w:p>
    <w:p w14:paraId="3C7950E3" w14:textId="6FD866D4" w:rsidR="009E2B8F" w:rsidRPr="009E2B8F" w:rsidRDefault="009E2B8F" w:rsidP="00894DA2">
      <w:pPr>
        <w:numPr>
          <w:ilvl w:val="0"/>
          <w:numId w:val="23"/>
        </w:numPr>
        <w:spacing w:after="60" w:line="360" w:lineRule="auto"/>
        <w:ind w:left="567"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Para cada </w:t>
      </w:r>
      <w:r w:rsidRPr="009E2B8F">
        <w:rPr>
          <w:rFonts w:asciiTheme="minorHAnsi" w:eastAsiaTheme="minorHAnsi" w:hAnsiTheme="minorHAnsi" w:cstheme="minorBidi"/>
          <w:b/>
          <w:sz w:val="22"/>
          <w:szCs w:val="22"/>
          <w:lang w:val="es-ES" w:eastAsia="en-US"/>
        </w:rPr>
        <w:t>Proyecto</w:t>
      </w:r>
      <w:r w:rsidRPr="009E2B8F">
        <w:rPr>
          <w:rFonts w:asciiTheme="minorHAnsi" w:eastAsiaTheme="minorHAnsi" w:hAnsiTheme="minorHAnsi" w:cstheme="minorBidi"/>
          <w:sz w:val="22"/>
          <w:szCs w:val="22"/>
          <w:lang w:val="es-ES" w:eastAsia="en-US"/>
        </w:rPr>
        <w:t xml:space="preserve"> y </w:t>
      </w:r>
      <w:r w:rsidRPr="009E2B8F">
        <w:rPr>
          <w:rFonts w:asciiTheme="minorHAnsi" w:eastAsiaTheme="minorHAnsi" w:hAnsiTheme="minorHAnsi" w:cstheme="minorBidi"/>
          <w:b/>
          <w:sz w:val="22"/>
          <w:szCs w:val="22"/>
          <w:lang w:val="es-ES" w:eastAsia="en-US"/>
        </w:rPr>
        <w:t>Subproyecto</w:t>
      </w:r>
      <w:r w:rsidRPr="009E2B8F">
        <w:rPr>
          <w:rFonts w:asciiTheme="minorHAnsi" w:eastAsiaTheme="minorHAnsi" w:hAnsiTheme="minorHAnsi" w:cstheme="minorBidi"/>
          <w:sz w:val="22"/>
          <w:szCs w:val="22"/>
          <w:lang w:val="es-ES" w:eastAsia="en-US"/>
        </w:rPr>
        <w:t>, el Órgano gestor del Proyecto/Subproyecto deberá registrar en la aplicación no más tarde del 7º día de los meses de abril, julio, octubre y enero las siguientes previsiones sobre el trimestre inmediatamente anterior (1º, 2º, 3º y 4º trimestre, respectivamente) y de, al menos, los tres trimestres siguientes</w:t>
      </w:r>
      <w:r w:rsidR="0030741B">
        <w:rPr>
          <w:rStyle w:val="Refdenotaalpie"/>
          <w:rFonts w:asciiTheme="minorHAnsi" w:eastAsiaTheme="minorHAnsi" w:hAnsiTheme="minorHAnsi" w:cstheme="minorBidi"/>
          <w:sz w:val="22"/>
          <w:szCs w:val="22"/>
          <w:lang w:val="es-ES" w:eastAsia="en-US"/>
        </w:rPr>
        <w:footnoteReference w:id="29"/>
      </w:r>
      <w:r w:rsidRPr="009E2B8F">
        <w:rPr>
          <w:rFonts w:asciiTheme="minorHAnsi" w:eastAsiaTheme="minorHAnsi" w:hAnsiTheme="minorHAnsi" w:cstheme="minorBidi"/>
          <w:sz w:val="22"/>
          <w:szCs w:val="22"/>
          <w:lang w:val="es-ES" w:eastAsia="en-US"/>
        </w:rPr>
        <w:t>:</w:t>
      </w:r>
    </w:p>
    <w:p w14:paraId="1520F6C6" w14:textId="77777777" w:rsidR="009E2B8F" w:rsidRPr="009E2B8F" w:rsidRDefault="009E2B8F" w:rsidP="00894DA2">
      <w:pPr>
        <w:numPr>
          <w:ilvl w:val="0"/>
          <w:numId w:val="24"/>
        </w:numPr>
        <w:spacing w:after="60" w:line="360" w:lineRule="auto"/>
        <w:ind w:left="1134" w:hanging="229"/>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Las fechas de cumplimiento previstas de los HyO de las Actuaciones incluidas en cada Proyecto/Subproyecto (o del Proyecto/Subproyecto, en el caso de que no se descompongan en Actuaciones).</w:t>
      </w:r>
    </w:p>
    <w:p w14:paraId="2CA7C965" w14:textId="77777777" w:rsidR="009E2B8F" w:rsidRPr="009E2B8F" w:rsidRDefault="009E2B8F" w:rsidP="00894DA2">
      <w:pPr>
        <w:numPr>
          <w:ilvl w:val="0"/>
          <w:numId w:val="24"/>
        </w:numPr>
        <w:spacing w:after="60" w:line="360" w:lineRule="auto"/>
        <w:ind w:left="1134" w:hanging="229"/>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La previsión de importes del presupuesto comprometido y ejecutado relativos a las Actuaciones (o, en su caso, al Proyecto/Subproyecto) financiadas con cargo al MRR.</w:t>
      </w:r>
    </w:p>
    <w:p w14:paraId="3BE5FBC3" w14:textId="77777777" w:rsidR="009E2B8F" w:rsidRPr="009E2B8F" w:rsidRDefault="009E2B8F" w:rsidP="00894DA2">
      <w:pPr>
        <w:numPr>
          <w:ilvl w:val="0"/>
          <w:numId w:val="24"/>
        </w:numPr>
        <w:spacing w:after="60" w:line="360" w:lineRule="auto"/>
        <w:ind w:left="1134" w:hanging="229"/>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Las fechas de cumplimiento previstas de los HyO Críticos, No críticos y Auxiliares del Proyecto/Subproyecto.</w:t>
      </w:r>
    </w:p>
    <w:p w14:paraId="00F83A0A" w14:textId="77777777" w:rsidR="009E2B8F" w:rsidRPr="009E2B8F" w:rsidRDefault="009E2B8F" w:rsidP="00894DA2">
      <w:pPr>
        <w:numPr>
          <w:ilvl w:val="0"/>
          <w:numId w:val="24"/>
        </w:numPr>
        <w:spacing w:after="60" w:line="360" w:lineRule="auto"/>
        <w:ind w:left="1134" w:hanging="229"/>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 el caso de que, a tenor de la información registrada, existiesen riesgos de incumplimiento o desviaciones respecto a la planificación, el Órgano gestor del Proyecto o Subproyecto deberá proponer al Órgano responsable de la Medida o Órgano gestor del Proyecto, respectivamente, el establecimiento de las correspondientes medidas preventivas o correctoras. Una vez dada la conformidad por Órgano responsable de la Medida o Órgano gestor del Proyecto, el Órgano gestor que propuso las medidas deberá registrarlas en la aplicación.</w:t>
      </w:r>
    </w:p>
    <w:p w14:paraId="4DD74F13" w14:textId="77777777" w:rsidR="009E2B8F" w:rsidRPr="009E2B8F" w:rsidRDefault="009E2B8F" w:rsidP="00894DA2">
      <w:pPr>
        <w:numPr>
          <w:ilvl w:val="0"/>
          <w:numId w:val="24"/>
        </w:numPr>
        <w:spacing w:after="60" w:line="360" w:lineRule="auto"/>
        <w:ind w:left="1134" w:hanging="229"/>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Adicionalmente, para Proyectos y Subproyectos plurianuales se registrará el importe del presupuesto previsto para los ejercicios para los que no se dispone de un presupuesto aprobado. </w:t>
      </w:r>
    </w:p>
    <w:p w14:paraId="580163A5" w14:textId="77777777" w:rsidR="009E2B8F" w:rsidRPr="009E2B8F" w:rsidRDefault="009E2B8F" w:rsidP="009E2B8F">
      <w:pPr>
        <w:spacing w:after="60" w:line="360" w:lineRule="auto"/>
        <w:ind w:left="567"/>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Los importes de presupuestos previstos, aprobados y ejecutados, diferenciarán los destinados a IVA en aquellos casos en que la operación que se planifica, prevé o realiza devengue IVA.</w:t>
      </w:r>
    </w:p>
    <w:p w14:paraId="48588AC8" w14:textId="77777777" w:rsidR="009E2B8F" w:rsidRPr="009E2B8F" w:rsidRDefault="009E2B8F" w:rsidP="00894DA2">
      <w:pPr>
        <w:numPr>
          <w:ilvl w:val="0"/>
          <w:numId w:val="23"/>
        </w:numPr>
        <w:spacing w:after="60" w:line="360" w:lineRule="auto"/>
        <w:ind w:left="567" w:hanging="283"/>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Para cada </w:t>
      </w:r>
      <w:r w:rsidRPr="009E2B8F">
        <w:rPr>
          <w:rFonts w:asciiTheme="minorHAnsi" w:eastAsiaTheme="minorHAnsi" w:hAnsiTheme="minorHAnsi" w:cstheme="minorBidi"/>
          <w:b/>
          <w:sz w:val="22"/>
          <w:szCs w:val="22"/>
          <w:lang w:val="es-ES" w:eastAsia="en-US"/>
        </w:rPr>
        <w:t>Medida</w:t>
      </w:r>
      <w:r w:rsidRPr="009E2B8F">
        <w:rPr>
          <w:rFonts w:asciiTheme="minorHAnsi" w:eastAsiaTheme="minorHAnsi" w:hAnsiTheme="minorHAnsi" w:cstheme="minorBidi"/>
          <w:sz w:val="22"/>
          <w:szCs w:val="22"/>
          <w:lang w:val="es-ES" w:eastAsia="en-US"/>
        </w:rPr>
        <w:t>, el Órgano responsable de la Medida no más tarde del 10º día de los meses de abril, julio, octubre y enero:</w:t>
      </w:r>
    </w:p>
    <w:p w14:paraId="07D0EC55" w14:textId="77777777" w:rsidR="009E2B8F" w:rsidRPr="009E2B8F" w:rsidRDefault="009E2B8F" w:rsidP="00894DA2">
      <w:pPr>
        <w:numPr>
          <w:ilvl w:val="0"/>
          <w:numId w:val="25"/>
        </w:numPr>
        <w:spacing w:after="60" w:line="360" w:lineRule="auto"/>
        <w:ind w:left="1134" w:hanging="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Registrará en la aplicación las fechas de cumplimiento previstas de los HyO CID y OA sobre el trimestre inmediatamente anterior (1º, 2º, 3º y 4º trimestre, respectivamente) y de, al menos, los tres trimestres siguientes.</w:t>
      </w:r>
    </w:p>
    <w:p w14:paraId="75072BE7" w14:textId="77777777" w:rsidR="009E2B8F" w:rsidRPr="009E2B8F" w:rsidRDefault="009E2B8F" w:rsidP="00894DA2">
      <w:pPr>
        <w:numPr>
          <w:ilvl w:val="0"/>
          <w:numId w:val="25"/>
        </w:numPr>
        <w:spacing w:after="60" w:line="360" w:lineRule="auto"/>
        <w:ind w:left="1134" w:hanging="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Y, a su vez, verificará que se encuentra registrada en las previsiones a suministrar por los Órganos gestores de los Proyectos/Subproyectos incluidos en la Medida. En el caso de que existiese algún Proyecto/Subproyecto sin actualizar, se comunicará dicha circunstancia al Órgano gestor en cuestión para que proceda a registrar la información.</w:t>
      </w:r>
    </w:p>
    <w:p w14:paraId="2F2C3182" w14:textId="77777777" w:rsidR="009E2B8F" w:rsidRPr="009E2B8F" w:rsidRDefault="009E2B8F" w:rsidP="00894DA2">
      <w:pPr>
        <w:numPr>
          <w:ilvl w:val="0"/>
          <w:numId w:val="25"/>
        </w:numPr>
        <w:spacing w:before="120" w:after="60" w:line="360" w:lineRule="auto"/>
        <w:ind w:left="1134" w:hanging="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Y finalmente, una vez actualizadas las previsiones de todos los Proyectos/Subproyectos, analizará la existencia de posibles riesgos de incumplimiento y las desviaciones respecto a la planificación. </w:t>
      </w:r>
    </w:p>
    <w:p w14:paraId="4D7413FB" w14:textId="77777777" w:rsidR="009E2B8F" w:rsidRPr="009E2B8F" w:rsidRDefault="009E2B8F" w:rsidP="009E2B8F">
      <w:pPr>
        <w:spacing w:before="120" w:after="60" w:line="360" w:lineRule="auto"/>
        <w:ind w:left="113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 el caso de que existiesen riesgos de incumplimiento o desviaciones con respecto al cumplimiento de los HyO Críticos, No críticos y Auxiliares del Proyecto/Subproyecto, el Órgano responsable de la Medida verificará que se han registrado en la aplicación CoFFEE-MRR, por el órgano gestor del Proyecto/Subproyecto afectado, las medidas preventivas o correctoras correspondientes.</w:t>
      </w:r>
    </w:p>
    <w:p w14:paraId="792F5028" w14:textId="77777777" w:rsidR="009E2B8F" w:rsidRPr="009E2B8F" w:rsidRDefault="009E2B8F" w:rsidP="009E2B8F">
      <w:pPr>
        <w:spacing w:before="120" w:after="60" w:line="360" w:lineRule="auto"/>
        <w:ind w:left="113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En el caso de que existiesen riesgos de incumplimiento o desviaciones con respecto al cumplimiento de los HyO CID y OA, el Órgano responsable de la Medida propondrá, en coordinación con el Órgano gestor del Proyecto las medidas preventivas o correctoras que se consideran oportunas; registrando, asimismo, dichas medidas en la aplicación.</w:t>
      </w:r>
    </w:p>
    <w:p w14:paraId="080747E4" w14:textId="77777777" w:rsidR="009E2B8F" w:rsidRPr="009E2B8F" w:rsidRDefault="009E2B8F" w:rsidP="007E0846">
      <w:pPr>
        <w:spacing w:before="120" w:line="360" w:lineRule="auto"/>
        <w:ind w:left="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A partir de la información de previsiones trimestrales registrada en la aplicación CoFFEE-MRR, los </w:t>
      </w:r>
      <w:r w:rsidRPr="009E2B8F">
        <w:rPr>
          <w:rFonts w:asciiTheme="minorHAnsi" w:eastAsiaTheme="minorHAnsi" w:hAnsiTheme="minorHAnsi" w:cstheme="minorBidi"/>
          <w:b/>
          <w:sz w:val="22"/>
          <w:szCs w:val="22"/>
          <w:lang w:val="es-ES" w:eastAsia="en-US"/>
        </w:rPr>
        <w:t xml:space="preserve">Órganos gestores de Proyecto </w:t>
      </w:r>
      <w:r w:rsidRPr="009E2B8F">
        <w:rPr>
          <w:rFonts w:asciiTheme="minorHAnsi" w:eastAsiaTheme="minorHAnsi" w:hAnsiTheme="minorHAnsi" w:cstheme="minorBidi"/>
          <w:sz w:val="22"/>
          <w:szCs w:val="22"/>
          <w:lang w:val="es-ES" w:eastAsia="en-US"/>
        </w:rPr>
        <w:t xml:space="preserve">y </w:t>
      </w:r>
      <w:r w:rsidRPr="009E2B8F">
        <w:rPr>
          <w:rFonts w:asciiTheme="minorHAnsi" w:eastAsiaTheme="minorHAnsi" w:hAnsiTheme="minorHAnsi" w:cstheme="minorBidi"/>
          <w:b/>
          <w:sz w:val="22"/>
          <w:szCs w:val="22"/>
          <w:lang w:val="es-ES" w:eastAsia="en-US"/>
        </w:rPr>
        <w:t xml:space="preserve">de Subproyecto </w:t>
      </w:r>
      <w:r w:rsidRPr="009E2B8F">
        <w:rPr>
          <w:rFonts w:asciiTheme="minorHAnsi" w:eastAsiaTheme="minorHAnsi" w:hAnsiTheme="minorHAnsi" w:cstheme="minorBidi"/>
          <w:sz w:val="22"/>
          <w:szCs w:val="22"/>
          <w:lang w:val="es-ES" w:eastAsia="en-US"/>
        </w:rPr>
        <w:t xml:space="preserve">y los </w:t>
      </w:r>
      <w:r w:rsidRPr="009E2B8F">
        <w:rPr>
          <w:rFonts w:asciiTheme="minorHAnsi" w:eastAsiaTheme="minorHAnsi" w:hAnsiTheme="minorHAnsi" w:cstheme="minorBidi"/>
          <w:b/>
          <w:sz w:val="22"/>
          <w:szCs w:val="22"/>
          <w:lang w:val="es-ES" w:eastAsia="en-US"/>
        </w:rPr>
        <w:t>Órganos responsables de Medida</w:t>
      </w:r>
      <w:r w:rsidRPr="009E2B8F">
        <w:rPr>
          <w:rFonts w:asciiTheme="minorHAnsi" w:eastAsiaTheme="minorHAnsi" w:hAnsiTheme="minorHAnsi" w:cstheme="minorBidi"/>
          <w:sz w:val="22"/>
          <w:szCs w:val="22"/>
          <w:lang w:val="es-ES" w:eastAsia="en-US"/>
        </w:rPr>
        <w:t xml:space="preserve"> elaborarán sus correspondientes Informes de Previsiones y una vez firmados, se incorporarán a la aplicación, como muy tarde, el día 11º de los meses de abril, julio, octubre y enero, de conformidad con lo indicado en el manual de la citada aplicación.</w:t>
      </w:r>
    </w:p>
    <w:p w14:paraId="1A5DAC14" w14:textId="77777777" w:rsidR="009E2B8F" w:rsidRPr="009E2B8F" w:rsidRDefault="009E2B8F" w:rsidP="007E0846">
      <w:pPr>
        <w:pStyle w:val="TITULO2"/>
        <w:spacing w:before="360" w:after="120"/>
        <w:ind w:left="788" w:hanging="431"/>
      </w:pPr>
      <w:bookmarkStart w:id="50" w:name="_Toc128141265"/>
      <w:bookmarkStart w:id="51" w:name="_Toc132651184"/>
      <w:r w:rsidRPr="009E2B8F">
        <w:t>Informe de gestión:</w:t>
      </w:r>
      <w:bookmarkEnd w:id="50"/>
      <w:bookmarkEnd w:id="51"/>
    </w:p>
    <w:p w14:paraId="169F423A" w14:textId="77777777" w:rsidR="009E2B8F" w:rsidRPr="009E2B8F" w:rsidRDefault="009E2B8F" w:rsidP="009E2B8F">
      <w:pPr>
        <w:spacing w:after="60" w:line="360" w:lineRule="auto"/>
        <w:ind w:left="567"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A.</w:t>
      </w:r>
      <w:r w:rsidRPr="009E2B8F">
        <w:rPr>
          <w:rFonts w:asciiTheme="minorHAnsi" w:eastAsiaTheme="minorHAnsi" w:hAnsiTheme="minorHAnsi" w:cstheme="minorBidi"/>
          <w:sz w:val="22"/>
          <w:szCs w:val="22"/>
          <w:lang w:val="es-ES" w:eastAsia="en-US"/>
        </w:rPr>
        <w:tab/>
        <w:t xml:space="preserve">Con periodicidad semestral, el </w:t>
      </w:r>
      <w:r w:rsidRPr="009E2B8F">
        <w:rPr>
          <w:rFonts w:asciiTheme="minorHAnsi" w:eastAsiaTheme="minorHAnsi" w:hAnsiTheme="minorHAnsi" w:cstheme="minorBidi"/>
          <w:b/>
          <w:sz w:val="22"/>
          <w:szCs w:val="22"/>
          <w:lang w:val="es-ES" w:eastAsia="en-US"/>
        </w:rPr>
        <w:t>Órgano gestor del Proyecto/Subproyecto</w:t>
      </w:r>
      <w:r w:rsidRPr="009E2B8F">
        <w:rPr>
          <w:rFonts w:asciiTheme="minorHAnsi" w:eastAsiaTheme="minorHAnsi" w:hAnsiTheme="minorHAnsi" w:cstheme="minorBidi"/>
          <w:sz w:val="22"/>
          <w:szCs w:val="22"/>
          <w:lang w:val="es-ES" w:eastAsia="en-US"/>
        </w:rPr>
        <w:t xml:space="preserve"> comprobará, no más tarde del día 15º de julio y 15º de enero de cada año, que se ha cargado en la aplicación toda la información actualizada del Proyecto o Subproyecto del 1º y 2º semestre, respectivamente. En concreto, se comprobará:</w:t>
      </w:r>
    </w:p>
    <w:p w14:paraId="76BC5F11" w14:textId="77777777" w:rsidR="009E2B8F" w:rsidRPr="009E2B8F" w:rsidRDefault="009E2B8F" w:rsidP="009E2B8F">
      <w:pPr>
        <w:spacing w:after="60" w:line="360" w:lineRule="auto"/>
        <w:ind w:left="993" w:hanging="28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1. </w:t>
      </w:r>
      <w:r w:rsidRPr="009E2B8F">
        <w:rPr>
          <w:rFonts w:asciiTheme="minorHAnsi" w:eastAsiaTheme="minorHAnsi" w:hAnsiTheme="minorHAnsi" w:cstheme="minorBidi"/>
          <w:sz w:val="22"/>
          <w:szCs w:val="22"/>
          <w:lang w:val="es-ES" w:eastAsia="en-US"/>
        </w:rPr>
        <w:tab/>
        <w:t xml:space="preserve">Que la información contenida en el último informe mensual de seguimiento del Proyecto o Subproyecto (informe relativo al mes de junio o al mes de diciembre, según se trate del 1º o 2º semestre) está actualizada y es correcta y completa. </w:t>
      </w:r>
    </w:p>
    <w:p w14:paraId="339811A1" w14:textId="77777777" w:rsidR="009E2B8F" w:rsidRPr="009E2B8F" w:rsidRDefault="009E2B8F" w:rsidP="009E2B8F">
      <w:pPr>
        <w:spacing w:after="60" w:line="360" w:lineRule="auto"/>
        <w:ind w:left="99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 el caso de Proyectos que se descompongan en Subproyectos, el Órgano gestor del Proyecto debe cumplimentar la lista de verificaciones del Anexo I para cada Subproyecto y cargarla, una vez firmada la lista, en la aplicación CoFFEE-MRR. En caso de detectar alguna deficiencia, deberá comunicar dicha circunstancia al órgano gestor del Subproyecto afectado para que proceda a su subsanación.</w:t>
      </w:r>
    </w:p>
    <w:p w14:paraId="6635859F" w14:textId="0BEF9EA7" w:rsidR="009E2B8F" w:rsidRPr="00C340A2" w:rsidRDefault="00C340A2" w:rsidP="00C340A2">
      <w:pPr>
        <w:pStyle w:val="Prrafodelista"/>
        <w:numPr>
          <w:ilvl w:val="0"/>
          <w:numId w:val="16"/>
        </w:numPr>
        <w:spacing w:after="60" w:line="360" w:lineRule="auto"/>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Q</w:t>
      </w:r>
      <w:r w:rsidR="009E2B8F" w:rsidRPr="00C340A2">
        <w:rPr>
          <w:rFonts w:asciiTheme="minorHAnsi" w:eastAsiaTheme="minorHAnsi" w:hAnsiTheme="minorHAnsi" w:cstheme="minorBidi"/>
          <w:sz w:val="22"/>
          <w:szCs w:val="22"/>
          <w:lang w:val="es-ES" w:eastAsia="en-US"/>
        </w:rPr>
        <w:t xml:space="preserve">ue se encuentra cargado en la aplicación el último informe trimestral de previsiones del Proyecto o Subproyecto. </w:t>
      </w:r>
    </w:p>
    <w:p w14:paraId="1F720E43" w14:textId="03F8F9C2" w:rsidR="00C340A2" w:rsidRPr="00C340A2" w:rsidRDefault="00C340A2" w:rsidP="00C340A2">
      <w:pPr>
        <w:pStyle w:val="Prrafodelista"/>
        <w:numPr>
          <w:ilvl w:val="0"/>
          <w:numId w:val="16"/>
        </w:numPr>
        <w:spacing w:after="60" w:line="360" w:lineRule="auto"/>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Y que p</w:t>
      </w:r>
      <w:r w:rsidRPr="00C340A2">
        <w:rPr>
          <w:rFonts w:asciiTheme="minorHAnsi" w:eastAsiaTheme="minorHAnsi" w:hAnsiTheme="minorHAnsi" w:cstheme="minorBidi"/>
          <w:sz w:val="22"/>
          <w:szCs w:val="22"/>
          <w:lang w:val="es-ES" w:eastAsia="en-US"/>
        </w:rPr>
        <w:t>ara todos los Subproyectos incluidos en el Proyec</w:t>
      </w:r>
      <w:r>
        <w:rPr>
          <w:rFonts w:asciiTheme="minorHAnsi" w:eastAsiaTheme="minorHAnsi" w:hAnsiTheme="minorHAnsi" w:cstheme="minorBidi"/>
          <w:sz w:val="22"/>
          <w:szCs w:val="22"/>
          <w:lang w:val="es-ES" w:eastAsia="en-US"/>
        </w:rPr>
        <w:t>to, se han cargado en la aplica</w:t>
      </w:r>
      <w:r w:rsidRPr="00C340A2">
        <w:rPr>
          <w:rFonts w:asciiTheme="minorHAnsi" w:eastAsiaTheme="minorHAnsi" w:hAnsiTheme="minorHAnsi" w:cstheme="minorBidi"/>
          <w:sz w:val="22"/>
          <w:szCs w:val="22"/>
          <w:lang w:val="es-ES" w:eastAsia="en-US"/>
        </w:rPr>
        <w:t>ción los correspondientes informes de gestión</w:t>
      </w:r>
      <w:r>
        <w:rPr>
          <w:rFonts w:asciiTheme="minorHAnsi" w:eastAsiaTheme="minorHAnsi" w:hAnsiTheme="minorHAnsi" w:cstheme="minorBidi"/>
          <w:sz w:val="22"/>
          <w:szCs w:val="22"/>
          <w:lang w:val="es-ES" w:eastAsia="en-US"/>
        </w:rPr>
        <w:t xml:space="preserve"> firmados para cada Subproyecto.</w:t>
      </w:r>
      <w:r w:rsidRPr="00C340A2">
        <w:rPr>
          <w:rFonts w:asciiTheme="minorHAnsi" w:eastAsiaTheme="minorHAnsi" w:hAnsiTheme="minorHAnsi" w:cstheme="minorBidi"/>
          <w:sz w:val="22"/>
          <w:szCs w:val="22"/>
          <w:lang w:val="es-ES" w:eastAsia="en-US"/>
        </w:rPr>
        <w:t xml:space="preserve"> Asimismo, se verificará que Para todos los Hitos u Objetivos Críticos y No críticos o hitos Auxiliares de Definición  que se hubieran cumplido en el semestre de re</w:t>
      </w:r>
      <w:r>
        <w:rPr>
          <w:rFonts w:asciiTheme="minorHAnsi" w:eastAsiaTheme="minorHAnsi" w:hAnsiTheme="minorHAnsi" w:cstheme="minorBidi"/>
          <w:sz w:val="22"/>
          <w:szCs w:val="22"/>
          <w:lang w:val="es-ES" w:eastAsia="en-US"/>
        </w:rPr>
        <w:t>ferencia, se encuentran cargado</w:t>
      </w:r>
      <w:r w:rsidRPr="00C340A2">
        <w:rPr>
          <w:rFonts w:asciiTheme="minorHAnsi" w:eastAsiaTheme="minorHAnsi" w:hAnsiTheme="minorHAnsi" w:cstheme="minorBidi"/>
          <w:sz w:val="22"/>
          <w:szCs w:val="22"/>
          <w:lang w:val="es-ES" w:eastAsia="en-US"/>
        </w:rPr>
        <w:t xml:space="preserve"> en la aplicación el correspondiente Certificado de Cumplimiento firmado.</w:t>
      </w:r>
      <w:r>
        <w:rPr>
          <w:rFonts w:asciiTheme="minorHAnsi" w:eastAsiaTheme="minorHAnsi" w:hAnsiTheme="minorHAnsi" w:cstheme="minorBidi"/>
          <w:sz w:val="22"/>
          <w:szCs w:val="22"/>
          <w:lang w:val="es-ES" w:eastAsia="en-US"/>
        </w:rPr>
        <w:t xml:space="preserve"> </w:t>
      </w:r>
    </w:p>
    <w:p w14:paraId="2E542078" w14:textId="6243A9B6" w:rsidR="009E2B8F" w:rsidRPr="009E2B8F" w:rsidRDefault="009E2B8F" w:rsidP="009E2B8F">
      <w:pPr>
        <w:spacing w:after="60" w:line="360" w:lineRule="auto"/>
        <w:ind w:left="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 xml:space="preserve">Una vez realizadas las verificaciones anteriores, recogidas en el </w:t>
      </w:r>
      <w:r w:rsidRPr="009E2B8F">
        <w:rPr>
          <w:rFonts w:asciiTheme="minorHAnsi" w:eastAsiaTheme="minorHAnsi" w:hAnsiTheme="minorHAnsi" w:cstheme="minorBidi"/>
          <w:b/>
          <w:sz w:val="22"/>
          <w:szCs w:val="22"/>
          <w:lang w:val="es-ES" w:eastAsia="en-US"/>
        </w:rPr>
        <w:t>Anexo I</w:t>
      </w:r>
      <w:r w:rsidR="00B0782B">
        <w:rPr>
          <w:rFonts w:asciiTheme="minorHAnsi" w:eastAsiaTheme="minorHAnsi" w:hAnsiTheme="minorHAnsi" w:cstheme="minorBidi"/>
          <w:b/>
          <w:sz w:val="22"/>
          <w:szCs w:val="22"/>
          <w:lang w:val="es-ES" w:eastAsia="en-US"/>
        </w:rPr>
        <w:t>II</w:t>
      </w:r>
      <w:r w:rsidRPr="009E2B8F">
        <w:rPr>
          <w:rFonts w:asciiTheme="minorHAnsi" w:eastAsiaTheme="minorHAnsi" w:hAnsiTheme="minorHAnsi" w:cstheme="minorBidi"/>
          <w:sz w:val="22"/>
          <w:szCs w:val="22"/>
          <w:lang w:val="es-ES" w:eastAsia="en-US"/>
        </w:rPr>
        <w:t xml:space="preserve"> (“</w:t>
      </w:r>
      <w:r w:rsidRPr="009E2B8F">
        <w:rPr>
          <w:rFonts w:asciiTheme="minorHAnsi" w:eastAsiaTheme="minorHAnsi" w:hAnsiTheme="minorHAnsi" w:cstheme="minorBidi"/>
          <w:i/>
          <w:sz w:val="22"/>
          <w:szCs w:val="22"/>
          <w:lang w:val="es-ES" w:eastAsia="en-US"/>
        </w:rPr>
        <w:t>Lista de verificaciones a realizar por el Órgano gestor del Proyecto en relación con el informe de gestión</w:t>
      </w:r>
      <w:r w:rsidRPr="009E2B8F">
        <w:rPr>
          <w:rFonts w:asciiTheme="minorHAnsi" w:eastAsiaTheme="minorHAnsi" w:hAnsiTheme="minorHAnsi" w:cstheme="minorBidi"/>
          <w:sz w:val="22"/>
          <w:szCs w:val="22"/>
          <w:lang w:val="es-ES" w:eastAsia="en-US"/>
        </w:rPr>
        <w:t>”), el Órgano gestor del Proyecto deberá firmar la lista de verificaciones y cargarla</w:t>
      </w:r>
      <w:r w:rsidR="009E680C">
        <w:rPr>
          <w:rStyle w:val="Refdenotaalpie"/>
          <w:rFonts w:asciiTheme="minorHAnsi" w:eastAsiaTheme="minorHAnsi" w:hAnsiTheme="minorHAnsi" w:cstheme="minorBidi"/>
          <w:sz w:val="22"/>
          <w:szCs w:val="22"/>
          <w:lang w:val="es-ES" w:eastAsia="en-US"/>
        </w:rPr>
        <w:footnoteReference w:id="30"/>
      </w:r>
      <w:r w:rsidRPr="009E2B8F">
        <w:rPr>
          <w:rFonts w:asciiTheme="minorHAnsi" w:eastAsiaTheme="minorHAnsi" w:hAnsiTheme="minorHAnsi" w:cstheme="minorBidi"/>
          <w:sz w:val="22"/>
          <w:szCs w:val="22"/>
          <w:lang w:val="es-ES" w:eastAsia="en-US"/>
        </w:rPr>
        <w:t xml:space="preserve"> en la aplicación CoFFEE-MRR. Una vez cargada la lista de verificación</w:t>
      </w:r>
      <w:r w:rsidRPr="009E2B8F">
        <w:rPr>
          <w:rFonts w:asciiTheme="minorHAnsi" w:eastAsiaTheme="minorHAnsi" w:hAnsiTheme="minorHAnsi" w:cstheme="minorBidi"/>
          <w:sz w:val="22"/>
          <w:szCs w:val="22"/>
          <w:vertAlign w:val="superscript"/>
          <w:lang w:val="es-ES" w:eastAsia="en-US"/>
        </w:rPr>
        <w:footnoteReference w:id="31"/>
      </w:r>
      <w:r w:rsidRPr="009E2B8F">
        <w:rPr>
          <w:rFonts w:asciiTheme="minorHAnsi" w:eastAsiaTheme="minorHAnsi" w:hAnsiTheme="minorHAnsi" w:cstheme="minorBidi"/>
          <w:sz w:val="22"/>
          <w:szCs w:val="22"/>
          <w:lang w:val="es-ES" w:eastAsia="en-US"/>
        </w:rPr>
        <w:t xml:space="preserve">, el Órgano gestor del Proyecto elaborará el correspondiente Informe de Gestión del Proyecto. </w:t>
      </w:r>
    </w:p>
    <w:p w14:paraId="5003032D" w14:textId="6BB016FF" w:rsidR="000969BF" w:rsidRPr="009E2B8F" w:rsidRDefault="009E2B8F" w:rsidP="000969BF">
      <w:pPr>
        <w:spacing w:after="60" w:line="360" w:lineRule="auto"/>
        <w:ind w:left="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En concreto, el Órgano gestor del </w:t>
      </w:r>
      <w:r w:rsidR="000969BF">
        <w:rPr>
          <w:rFonts w:asciiTheme="minorHAnsi" w:eastAsiaTheme="minorHAnsi" w:hAnsiTheme="minorHAnsi" w:cstheme="minorBidi"/>
          <w:sz w:val="22"/>
          <w:szCs w:val="22"/>
          <w:lang w:val="es-ES" w:eastAsia="en-US"/>
        </w:rPr>
        <w:t>Subproyecto elaborará</w:t>
      </w:r>
      <w:r w:rsidRPr="009E2B8F">
        <w:rPr>
          <w:rFonts w:asciiTheme="minorHAnsi" w:eastAsiaTheme="minorHAnsi" w:hAnsiTheme="minorHAnsi" w:cstheme="minorBidi"/>
          <w:sz w:val="22"/>
          <w:szCs w:val="22"/>
          <w:lang w:val="es-ES" w:eastAsia="en-US"/>
        </w:rPr>
        <w:t xml:space="preserve"> el </w:t>
      </w:r>
      <w:r w:rsidRPr="009E2B8F">
        <w:rPr>
          <w:rFonts w:asciiTheme="minorHAnsi" w:eastAsiaTheme="minorHAnsi" w:hAnsiTheme="minorHAnsi" w:cstheme="minorBidi"/>
          <w:b/>
          <w:sz w:val="22"/>
          <w:szCs w:val="22"/>
          <w:lang w:val="es-ES" w:eastAsia="en-US"/>
        </w:rPr>
        <w:t>Informe de Gestión del Subproyecto</w:t>
      </w:r>
      <w:r w:rsidRPr="009E2B8F">
        <w:rPr>
          <w:rFonts w:asciiTheme="minorHAnsi" w:eastAsiaTheme="minorHAnsi" w:hAnsiTheme="minorHAnsi" w:cstheme="minorBidi"/>
          <w:sz w:val="22"/>
          <w:szCs w:val="22"/>
          <w:lang w:val="es-ES" w:eastAsia="en-US"/>
        </w:rPr>
        <w:t xml:space="preserve"> correspondiente con referencia a las fechas 30 de junio y 31 de diciembre, a partir de la información registrada la aplicación, debi</w:t>
      </w:r>
      <w:r w:rsidR="000969BF">
        <w:rPr>
          <w:rFonts w:asciiTheme="minorHAnsi" w:eastAsiaTheme="minorHAnsi" w:hAnsiTheme="minorHAnsi" w:cstheme="minorBidi"/>
          <w:sz w:val="22"/>
          <w:szCs w:val="22"/>
          <w:lang w:val="es-ES" w:eastAsia="en-US"/>
        </w:rPr>
        <w:t>endo ser firmado</w:t>
      </w:r>
      <w:r w:rsidRPr="009E2B8F">
        <w:rPr>
          <w:rFonts w:asciiTheme="minorHAnsi" w:eastAsiaTheme="minorHAnsi" w:hAnsiTheme="minorHAnsi" w:cstheme="minorBidi"/>
          <w:sz w:val="22"/>
          <w:szCs w:val="22"/>
          <w:lang w:val="es-ES" w:eastAsia="en-US"/>
        </w:rPr>
        <w:t xml:space="preserve"> e incorporado</w:t>
      </w:r>
      <w:r w:rsidRPr="009E2B8F">
        <w:rPr>
          <w:rFonts w:asciiTheme="minorHAnsi" w:eastAsiaTheme="minorHAnsi" w:hAnsiTheme="minorHAnsi" w:cstheme="minorBidi"/>
          <w:sz w:val="22"/>
          <w:szCs w:val="22"/>
          <w:vertAlign w:val="superscript"/>
          <w:lang w:val="es-ES" w:eastAsia="en-US"/>
        </w:rPr>
        <w:footnoteReference w:id="32"/>
      </w:r>
      <w:r w:rsidRPr="009E2B8F">
        <w:rPr>
          <w:rFonts w:asciiTheme="minorHAnsi" w:eastAsiaTheme="minorHAnsi" w:hAnsiTheme="minorHAnsi" w:cstheme="minorBidi"/>
          <w:sz w:val="22"/>
          <w:szCs w:val="22"/>
          <w:lang w:val="es-ES" w:eastAsia="en-US"/>
        </w:rPr>
        <w:t xml:space="preserve"> a la aplicación </w:t>
      </w:r>
      <w:r w:rsidR="000969BF">
        <w:rPr>
          <w:rFonts w:asciiTheme="minorHAnsi" w:eastAsiaTheme="minorHAnsi" w:hAnsiTheme="minorHAnsi" w:cstheme="minorBidi"/>
          <w:sz w:val="22"/>
          <w:szCs w:val="22"/>
          <w:lang w:val="es-ES" w:eastAsia="en-US"/>
        </w:rPr>
        <w:t xml:space="preserve">como muy tarde </w:t>
      </w:r>
      <w:r w:rsidRPr="009E2B8F">
        <w:rPr>
          <w:rFonts w:asciiTheme="minorHAnsi" w:eastAsiaTheme="minorHAnsi" w:hAnsiTheme="minorHAnsi" w:cstheme="minorBidi"/>
          <w:sz w:val="22"/>
          <w:szCs w:val="22"/>
          <w:lang w:val="es-ES" w:eastAsia="en-US"/>
        </w:rPr>
        <w:t xml:space="preserve">el </w:t>
      </w:r>
      <w:r w:rsidR="000969BF">
        <w:rPr>
          <w:rFonts w:asciiTheme="minorHAnsi" w:eastAsiaTheme="minorHAnsi" w:hAnsiTheme="minorHAnsi" w:cstheme="minorBidi"/>
          <w:sz w:val="22"/>
          <w:szCs w:val="22"/>
          <w:lang w:val="es-ES" w:eastAsia="en-US"/>
        </w:rPr>
        <w:t xml:space="preserve">18 de julio y </w:t>
      </w:r>
      <w:r w:rsidRPr="009E2B8F">
        <w:rPr>
          <w:rFonts w:asciiTheme="minorHAnsi" w:eastAsiaTheme="minorHAnsi" w:hAnsiTheme="minorHAnsi" w:cstheme="minorBidi"/>
          <w:sz w:val="22"/>
          <w:szCs w:val="22"/>
          <w:lang w:val="es-ES" w:eastAsia="en-US"/>
        </w:rPr>
        <w:t>el</w:t>
      </w:r>
      <w:r w:rsidR="000969BF">
        <w:rPr>
          <w:rFonts w:asciiTheme="minorHAnsi" w:eastAsiaTheme="minorHAnsi" w:hAnsiTheme="minorHAnsi" w:cstheme="minorBidi"/>
          <w:sz w:val="22"/>
          <w:szCs w:val="22"/>
          <w:lang w:val="es-ES" w:eastAsia="en-US"/>
        </w:rPr>
        <w:t xml:space="preserve"> 18</w:t>
      </w:r>
      <w:r w:rsidRPr="009E2B8F">
        <w:rPr>
          <w:rFonts w:asciiTheme="minorHAnsi" w:eastAsiaTheme="minorHAnsi" w:hAnsiTheme="minorHAnsi" w:cstheme="minorBidi"/>
          <w:sz w:val="22"/>
          <w:szCs w:val="22"/>
          <w:lang w:val="es-ES" w:eastAsia="en-US"/>
        </w:rPr>
        <w:t xml:space="preserve"> de enero de cada año. </w:t>
      </w:r>
      <w:r w:rsidR="000969BF">
        <w:rPr>
          <w:rFonts w:asciiTheme="minorHAnsi" w:eastAsiaTheme="minorHAnsi" w:hAnsiTheme="minorHAnsi" w:cstheme="minorBidi"/>
          <w:sz w:val="22"/>
          <w:szCs w:val="22"/>
          <w:lang w:val="es-ES" w:eastAsia="en-US"/>
        </w:rPr>
        <w:t>Por su parte, el</w:t>
      </w:r>
      <w:r w:rsidR="000969BF" w:rsidRPr="009E2B8F">
        <w:rPr>
          <w:rFonts w:asciiTheme="minorHAnsi" w:eastAsiaTheme="minorHAnsi" w:hAnsiTheme="minorHAnsi" w:cstheme="minorBidi"/>
          <w:sz w:val="22"/>
          <w:szCs w:val="22"/>
          <w:lang w:val="es-ES" w:eastAsia="en-US"/>
        </w:rPr>
        <w:t xml:space="preserve"> Órgano gestor del Proyecto </w:t>
      </w:r>
      <w:r w:rsidR="000969BF">
        <w:rPr>
          <w:rFonts w:asciiTheme="minorHAnsi" w:eastAsiaTheme="minorHAnsi" w:hAnsiTheme="minorHAnsi" w:cstheme="minorBidi"/>
          <w:sz w:val="22"/>
          <w:szCs w:val="22"/>
          <w:lang w:val="es-ES" w:eastAsia="en-US"/>
        </w:rPr>
        <w:t>elaborará</w:t>
      </w:r>
      <w:r w:rsidR="000969BF" w:rsidRPr="009E2B8F">
        <w:rPr>
          <w:rFonts w:asciiTheme="minorHAnsi" w:eastAsiaTheme="minorHAnsi" w:hAnsiTheme="minorHAnsi" w:cstheme="minorBidi"/>
          <w:sz w:val="22"/>
          <w:szCs w:val="22"/>
          <w:lang w:val="es-ES" w:eastAsia="en-US"/>
        </w:rPr>
        <w:t xml:space="preserve"> el </w:t>
      </w:r>
      <w:r w:rsidR="000969BF" w:rsidRPr="009E2B8F">
        <w:rPr>
          <w:rFonts w:asciiTheme="minorHAnsi" w:eastAsiaTheme="minorHAnsi" w:hAnsiTheme="minorHAnsi" w:cstheme="minorBidi"/>
          <w:b/>
          <w:sz w:val="22"/>
          <w:szCs w:val="22"/>
          <w:lang w:val="es-ES" w:eastAsia="en-US"/>
        </w:rPr>
        <w:t xml:space="preserve">Informe de Gestión del Proyecto </w:t>
      </w:r>
      <w:r w:rsidR="000969BF" w:rsidRPr="009E2B8F">
        <w:rPr>
          <w:rFonts w:asciiTheme="minorHAnsi" w:eastAsiaTheme="minorHAnsi" w:hAnsiTheme="minorHAnsi" w:cstheme="minorBidi"/>
          <w:sz w:val="22"/>
          <w:szCs w:val="22"/>
          <w:lang w:val="es-ES" w:eastAsia="en-US"/>
        </w:rPr>
        <w:t>correspondiente, debi</w:t>
      </w:r>
      <w:r w:rsidR="000969BF">
        <w:rPr>
          <w:rFonts w:asciiTheme="minorHAnsi" w:eastAsiaTheme="minorHAnsi" w:hAnsiTheme="minorHAnsi" w:cstheme="minorBidi"/>
          <w:sz w:val="22"/>
          <w:szCs w:val="22"/>
          <w:lang w:val="es-ES" w:eastAsia="en-US"/>
        </w:rPr>
        <w:t>endo ser firmado</w:t>
      </w:r>
      <w:r w:rsidR="000969BF" w:rsidRPr="009E2B8F">
        <w:rPr>
          <w:rFonts w:asciiTheme="minorHAnsi" w:eastAsiaTheme="minorHAnsi" w:hAnsiTheme="minorHAnsi" w:cstheme="minorBidi"/>
          <w:sz w:val="22"/>
          <w:szCs w:val="22"/>
          <w:lang w:val="es-ES" w:eastAsia="en-US"/>
        </w:rPr>
        <w:t xml:space="preserve"> e incorporado</w:t>
      </w:r>
      <w:r w:rsidR="000969BF" w:rsidRPr="000969BF">
        <w:rPr>
          <w:rFonts w:asciiTheme="minorHAnsi" w:eastAsiaTheme="minorHAnsi" w:hAnsiTheme="minorHAnsi" w:cstheme="minorBidi"/>
          <w:sz w:val="22"/>
          <w:szCs w:val="22"/>
          <w:vertAlign w:val="superscript"/>
          <w:lang w:val="es-ES" w:eastAsia="en-US"/>
        </w:rPr>
        <w:t>32</w:t>
      </w:r>
      <w:r w:rsidR="000969BF" w:rsidRPr="009E2B8F">
        <w:rPr>
          <w:rFonts w:asciiTheme="minorHAnsi" w:eastAsiaTheme="minorHAnsi" w:hAnsiTheme="minorHAnsi" w:cstheme="minorBidi"/>
          <w:sz w:val="22"/>
          <w:szCs w:val="22"/>
          <w:lang w:val="es-ES" w:eastAsia="en-US"/>
        </w:rPr>
        <w:t xml:space="preserve"> a la aplicación antes del 20 de julio y del 20 de enero de cada año. </w:t>
      </w:r>
    </w:p>
    <w:p w14:paraId="63F81C5E" w14:textId="77777777" w:rsidR="009E2B8F" w:rsidRPr="009E2B8F" w:rsidRDefault="009E2B8F" w:rsidP="009E2B8F">
      <w:pPr>
        <w:spacing w:before="120" w:after="60" w:line="360" w:lineRule="auto"/>
        <w:ind w:left="284"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B.</w:t>
      </w:r>
      <w:r w:rsidRPr="009E2B8F">
        <w:rPr>
          <w:rFonts w:asciiTheme="minorHAnsi" w:eastAsiaTheme="minorHAnsi" w:hAnsiTheme="minorHAnsi" w:cstheme="minorBidi"/>
          <w:sz w:val="22"/>
          <w:szCs w:val="22"/>
          <w:lang w:val="es-ES" w:eastAsia="en-US"/>
        </w:rPr>
        <w:tab/>
        <w:t xml:space="preserve">Igualmente, con periodicidad semestral, el </w:t>
      </w:r>
      <w:r w:rsidRPr="009E2B8F">
        <w:rPr>
          <w:rFonts w:asciiTheme="minorHAnsi" w:eastAsiaTheme="minorHAnsi" w:hAnsiTheme="minorHAnsi" w:cstheme="minorBidi"/>
          <w:b/>
          <w:sz w:val="22"/>
          <w:szCs w:val="22"/>
          <w:lang w:val="es-ES" w:eastAsia="en-US"/>
        </w:rPr>
        <w:t>Órgano responsable de la Medida</w:t>
      </w:r>
      <w:r w:rsidRPr="009E2B8F">
        <w:rPr>
          <w:rFonts w:asciiTheme="minorHAnsi" w:eastAsiaTheme="minorHAnsi" w:hAnsiTheme="minorHAnsi" w:cstheme="minorBidi"/>
          <w:sz w:val="22"/>
          <w:szCs w:val="22"/>
          <w:lang w:val="es-ES" w:eastAsia="en-US"/>
        </w:rPr>
        <w:t xml:space="preserve"> comprobará, no más tarde del día 1 de agosto y 1 de febrero de cada año, que se ha cargado en la aplicación toda la información actualizada de la Medida del 1º y 2º semestre, respectivamente. En concreto, se comprobará:</w:t>
      </w:r>
    </w:p>
    <w:p w14:paraId="40652055" w14:textId="77777777" w:rsidR="009E2B8F" w:rsidRPr="009E2B8F" w:rsidRDefault="009E2B8F" w:rsidP="009E2B8F">
      <w:pPr>
        <w:spacing w:after="60" w:line="360" w:lineRule="auto"/>
        <w:ind w:left="993" w:hanging="28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1. </w:t>
      </w:r>
      <w:r w:rsidRPr="009E2B8F">
        <w:rPr>
          <w:rFonts w:asciiTheme="minorHAnsi" w:eastAsiaTheme="minorHAnsi" w:hAnsiTheme="minorHAnsi" w:cstheme="minorBidi"/>
          <w:sz w:val="22"/>
          <w:szCs w:val="22"/>
          <w:lang w:val="es-ES" w:eastAsia="en-US"/>
        </w:rPr>
        <w:tab/>
        <w:t xml:space="preserve">Que la información contenida en el último informe mensual de seguimiento de la Medida (informe relativo al mes de junio o al mes de diciembre, según se trate del 1º o 2º semestre) está actualizada y es correcta y completa. </w:t>
      </w:r>
    </w:p>
    <w:p w14:paraId="02964316" w14:textId="591AAE10" w:rsidR="009E2B8F" w:rsidRPr="009E2B8F" w:rsidRDefault="009E2B8F" w:rsidP="009E2B8F">
      <w:pPr>
        <w:spacing w:after="60" w:line="360" w:lineRule="auto"/>
        <w:ind w:left="99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El Órgano responsable de la Medida debe cumplimentar la lista de verificaciones </w:t>
      </w:r>
      <w:r w:rsidR="00B0782B">
        <w:rPr>
          <w:rFonts w:asciiTheme="minorHAnsi" w:eastAsiaTheme="minorHAnsi" w:hAnsiTheme="minorHAnsi" w:cstheme="minorBidi"/>
          <w:sz w:val="22"/>
          <w:szCs w:val="22"/>
          <w:lang w:val="es-ES" w:eastAsia="en-US"/>
        </w:rPr>
        <w:t xml:space="preserve">(Anexo II) </w:t>
      </w:r>
      <w:r w:rsidRPr="009E2B8F">
        <w:rPr>
          <w:rFonts w:asciiTheme="minorHAnsi" w:eastAsiaTheme="minorHAnsi" w:hAnsiTheme="minorHAnsi" w:cstheme="minorBidi"/>
          <w:sz w:val="22"/>
          <w:szCs w:val="22"/>
          <w:lang w:val="es-ES" w:eastAsia="en-US"/>
        </w:rPr>
        <w:t>con relación al último informe de seguimiento de cada uno de los P</w:t>
      </w:r>
      <w:r w:rsidR="00B0782B">
        <w:rPr>
          <w:rFonts w:asciiTheme="minorHAnsi" w:eastAsiaTheme="minorHAnsi" w:hAnsiTheme="minorHAnsi" w:cstheme="minorBidi"/>
          <w:sz w:val="22"/>
          <w:szCs w:val="22"/>
          <w:lang w:val="es-ES" w:eastAsia="en-US"/>
        </w:rPr>
        <w:t>royectos incluidos en la Medida</w:t>
      </w:r>
      <w:r w:rsidRPr="009E2B8F">
        <w:rPr>
          <w:rFonts w:asciiTheme="minorHAnsi" w:eastAsiaTheme="minorHAnsi" w:hAnsiTheme="minorHAnsi" w:cstheme="minorBidi"/>
          <w:sz w:val="22"/>
          <w:szCs w:val="22"/>
          <w:lang w:val="es-ES" w:eastAsia="en-US"/>
        </w:rPr>
        <w:t>. Y una vez cumplimentadas y firmadas las listas, deberá cargarlas en la aplicación CoFFEE-MRR. En caso de detectar alguna deficiencia, deberá comunicar dicha circunstancia al órgano gestor del Proyecto afectado para que proceda a su subsanación.</w:t>
      </w:r>
    </w:p>
    <w:p w14:paraId="59984D2D" w14:textId="2DBE2C5D" w:rsidR="009E2B8F" w:rsidRPr="00596FD5" w:rsidRDefault="009E2B8F" w:rsidP="009E2B8F">
      <w:pPr>
        <w:spacing w:after="60" w:line="360" w:lineRule="auto"/>
        <w:ind w:left="993" w:hanging="28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2</w:t>
      </w:r>
      <w:r w:rsidRPr="00596FD5">
        <w:rPr>
          <w:rFonts w:asciiTheme="minorHAnsi" w:eastAsiaTheme="minorHAnsi" w:hAnsiTheme="minorHAnsi" w:cstheme="minorBidi"/>
          <w:sz w:val="22"/>
          <w:szCs w:val="22"/>
          <w:lang w:val="es-ES" w:eastAsia="en-US"/>
        </w:rPr>
        <w:t xml:space="preserve">. </w:t>
      </w:r>
      <w:r w:rsidRPr="00596FD5">
        <w:rPr>
          <w:rFonts w:asciiTheme="minorHAnsi" w:eastAsiaTheme="minorHAnsi" w:hAnsiTheme="minorHAnsi" w:cstheme="minorBidi"/>
          <w:sz w:val="22"/>
          <w:szCs w:val="22"/>
          <w:lang w:val="es-ES" w:eastAsia="en-US"/>
        </w:rPr>
        <w:tab/>
        <w:t xml:space="preserve">Y que se encuentra cargado en la aplicación el último informe trimestral de previsiones de la Medida. </w:t>
      </w:r>
    </w:p>
    <w:p w14:paraId="47354D0B" w14:textId="532C2B81" w:rsidR="00070A6D" w:rsidRPr="00596FD5" w:rsidRDefault="00070A6D" w:rsidP="009E2B8F">
      <w:pPr>
        <w:spacing w:after="60" w:line="360" w:lineRule="auto"/>
        <w:ind w:left="993" w:hanging="283"/>
        <w:jc w:val="both"/>
        <w:rPr>
          <w:rFonts w:asciiTheme="minorHAnsi" w:eastAsiaTheme="minorHAnsi" w:hAnsiTheme="minorHAnsi" w:cstheme="minorBidi"/>
          <w:sz w:val="22"/>
          <w:szCs w:val="22"/>
          <w:lang w:val="es-ES" w:eastAsia="en-US"/>
        </w:rPr>
      </w:pPr>
      <w:r w:rsidRPr="00596FD5">
        <w:rPr>
          <w:rFonts w:asciiTheme="minorHAnsi" w:eastAsiaTheme="minorHAnsi" w:hAnsiTheme="minorHAnsi" w:cstheme="minorBidi"/>
          <w:sz w:val="22"/>
          <w:szCs w:val="22"/>
          <w:lang w:val="es-ES" w:eastAsia="en-US"/>
        </w:rPr>
        <w:lastRenderedPageBreak/>
        <w:t xml:space="preserve">3. Que no existe constancia de ninguna deficiencia comunicada por </w:t>
      </w:r>
      <w:r w:rsidR="008E4033" w:rsidRPr="00596FD5">
        <w:rPr>
          <w:rFonts w:asciiTheme="minorHAnsi" w:eastAsiaTheme="minorHAnsi" w:hAnsiTheme="minorHAnsi" w:cstheme="minorBidi"/>
          <w:sz w:val="22"/>
          <w:szCs w:val="22"/>
          <w:lang w:val="es-ES" w:eastAsia="en-US"/>
        </w:rPr>
        <w:t>las unidades u órganos</w:t>
      </w:r>
      <w:r w:rsidRPr="00596FD5">
        <w:rPr>
          <w:rFonts w:asciiTheme="minorHAnsi" w:eastAsiaTheme="minorHAnsi" w:hAnsiTheme="minorHAnsi" w:cstheme="minorBidi"/>
          <w:sz w:val="22"/>
          <w:szCs w:val="22"/>
          <w:lang w:val="es-ES" w:eastAsia="en-US"/>
        </w:rPr>
        <w:t xml:space="preserve"> que realizan las comprobaciones </w:t>
      </w:r>
      <w:r w:rsidR="008E4033" w:rsidRPr="00596FD5">
        <w:rPr>
          <w:rFonts w:asciiTheme="minorHAnsi" w:eastAsiaTheme="minorHAnsi" w:hAnsiTheme="minorHAnsi" w:cstheme="minorBidi"/>
          <w:sz w:val="22"/>
          <w:szCs w:val="22"/>
          <w:lang w:val="es-ES" w:eastAsia="en-US"/>
        </w:rPr>
        <w:t>relativas al</w:t>
      </w:r>
      <w:r w:rsidRPr="00596FD5">
        <w:rPr>
          <w:rFonts w:asciiTheme="minorHAnsi" w:eastAsiaTheme="minorHAnsi" w:hAnsiTheme="minorHAnsi" w:cstheme="minorBidi"/>
          <w:sz w:val="22"/>
          <w:szCs w:val="22"/>
          <w:lang w:val="es-ES" w:eastAsia="en-US"/>
        </w:rPr>
        <w:t xml:space="preserve"> cumplimiento de los principios de gestión específicos y trasversales del PRTR recogidos en el artículo 2.</w:t>
      </w:r>
      <w:r w:rsidR="00E11745" w:rsidRPr="00596FD5">
        <w:rPr>
          <w:rFonts w:asciiTheme="minorHAnsi" w:eastAsiaTheme="minorHAnsi" w:hAnsiTheme="minorHAnsi" w:cstheme="minorBidi"/>
          <w:sz w:val="22"/>
          <w:szCs w:val="22"/>
          <w:lang w:val="es-ES" w:eastAsia="en-US"/>
        </w:rPr>
        <w:t>2</w:t>
      </w:r>
      <w:r w:rsidRPr="00596FD5">
        <w:rPr>
          <w:rFonts w:asciiTheme="minorHAnsi" w:eastAsiaTheme="minorHAnsi" w:hAnsiTheme="minorHAnsi" w:cstheme="minorBidi"/>
          <w:sz w:val="22"/>
          <w:szCs w:val="22"/>
          <w:lang w:val="es-ES" w:eastAsia="en-US"/>
        </w:rPr>
        <w:t xml:space="preserve"> de la Orden HFP/1030/2021, de 29 de septiembre (</w:t>
      </w:r>
      <w:r w:rsidR="006E0FEE" w:rsidRPr="00596FD5">
        <w:rPr>
          <w:rFonts w:asciiTheme="minorHAnsi" w:eastAsiaTheme="minorHAnsi" w:hAnsiTheme="minorHAnsi" w:cstheme="minorBidi"/>
          <w:sz w:val="22"/>
          <w:szCs w:val="22"/>
          <w:lang w:val="es-ES" w:eastAsia="en-US"/>
        </w:rPr>
        <w:t>e</w:t>
      </w:r>
      <w:r w:rsidRPr="00596FD5">
        <w:rPr>
          <w:rFonts w:asciiTheme="minorHAnsi" w:eastAsiaTheme="minorHAnsi" w:hAnsiTheme="minorHAnsi" w:cstheme="minorBidi"/>
          <w:sz w:val="22"/>
          <w:szCs w:val="22"/>
          <w:lang w:val="es-ES" w:eastAsia="en-US"/>
        </w:rPr>
        <w:t>tiquetado v</w:t>
      </w:r>
      <w:r w:rsidR="006E0FEE" w:rsidRPr="00596FD5">
        <w:rPr>
          <w:rFonts w:asciiTheme="minorHAnsi" w:eastAsiaTheme="minorHAnsi" w:hAnsiTheme="minorHAnsi" w:cstheme="minorBidi"/>
          <w:sz w:val="22"/>
          <w:szCs w:val="22"/>
          <w:lang w:val="es-ES" w:eastAsia="en-US"/>
        </w:rPr>
        <w:t>erde y etiquetado digital;</w:t>
      </w:r>
      <w:r w:rsidRPr="00596FD5">
        <w:rPr>
          <w:rFonts w:asciiTheme="minorHAnsi" w:eastAsiaTheme="minorHAnsi" w:hAnsiTheme="minorHAnsi" w:cstheme="minorBidi"/>
          <w:sz w:val="22"/>
          <w:szCs w:val="22"/>
          <w:lang w:val="es-ES" w:eastAsia="en-US"/>
        </w:rPr>
        <w:t xml:space="preserve"> “</w:t>
      </w:r>
      <w:r w:rsidRPr="00596FD5">
        <w:rPr>
          <w:rFonts w:asciiTheme="minorHAnsi" w:eastAsiaTheme="minorHAnsi" w:hAnsiTheme="minorHAnsi" w:cstheme="minorBidi"/>
          <w:i/>
          <w:sz w:val="22"/>
          <w:szCs w:val="22"/>
          <w:lang w:val="es-ES" w:eastAsia="en-US"/>
        </w:rPr>
        <w:t>do no significant harm</w:t>
      </w:r>
      <w:r w:rsidRPr="00596FD5">
        <w:rPr>
          <w:rFonts w:asciiTheme="minorHAnsi" w:eastAsiaTheme="minorHAnsi" w:hAnsiTheme="minorHAnsi" w:cstheme="minorBidi"/>
          <w:sz w:val="22"/>
          <w:szCs w:val="22"/>
          <w:lang w:val="es-ES" w:eastAsia="en-US"/>
        </w:rPr>
        <w:t>”, prevención, detección y corrección del fraude, la corrupción, los conflictos de interés y doble financiación</w:t>
      </w:r>
      <w:r w:rsidR="006E0FEE" w:rsidRPr="00596FD5">
        <w:rPr>
          <w:rFonts w:asciiTheme="minorHAnsi" w:eastAsiaTheme="minorHAnsi" w:hAnsiTheme="minorHAnsi" w:cstheme="minorBidi"/>
          <w:sz w:val="22"/>
          <w:szCs w:val="22"/>
          <w:lang w:val="es-ES" w:eastAsia="en-US"/>
        </w:rPr>
        <w:t>; entre otros). En caso de que se hubiese comunicado una deficiencia, deberá verificar que se han tomado las correspondientes medidas para subsanarla y que esta ha sido finalmente subsanada antes del 3 de agosto y del 3 de febrero de cada año.</w:t>
      </w:r>
    </w:p>
    <w:p w14:paraId="42D59B4E" w14:textId="6A828086" w:rsidR="009E2B8F" w:rsidRPr="009E2B8F" w:rsidRDefault="00596FD5" w:rsidP="009E2B8F">
      <w:pPr>
        <w:spacing w:after="60" w:line="360" w:lineRule="auto"/>
        <w:ind w:left="993" w:hanging="283"/>
        <w:jc w:val="both"/>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4</w:t>
      </w:r>
      <w:r w:rsidR="009E2B8F" w:rsidRPr="009E2B8F">
        <w:rPr>
          <w:rFonts w:asciiTheme="minorHAnsi" w:eastAsiaTheme="minorHAnsi" w:hAnsiTheme="minorHAnsi" w:cstheme="minorBidi"/>
          <w:sz w:val="22"/>
          <w:szCs w:val="22"/>
          <w:lang w:val="es-ES" w:eastAsia="en-US"/>
        </w:rPr>
        <w:t xml:space="preserve">. </w:t>
      </w:r>
      <w:r w:rsidR="009E2B8F" w:rsidRPr="009E2B8F">
        <w:rPr>
          <w:rFonts w:asciiTheme="minorHAnsi" w:eastAsiaTheme="minorHAnsi" w:hAnsiTheme="minorHAnsi" w:cstheme="minorBidi"/>
          <w:sz w:val="22"/>
          <w:szCs w:val="22"/>
          <w:lang w:val="es-ES" w:eastAsia="en-US"/>
        </w:rPr>
        <w:tab/>
        <w:t>Que los Órganos gestores de los Proyectos y Subproyectos incluidos en la Medida han cargado en la aplicación CoFFEE-MRR los correspondientes informes de gestión firmados (a cargar antes del 20 de julio y del 20 de enero de cada año).</w:t>
      </w:r>
    </w:p>
    <w:p w14:paraId="17B3D5A8" w14:textId="1980B88B" w:rsidR="009E2B8F" w:rsidRPr="009E2B8F" w:rsidRDefault="009E2B8F" w:rsidP="009E2B8F">
      <w:pPr>
        <w:spacing w:after="60" w:line="360" w:lineRule="auto"/>
        <w:ind w:left="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Una vez realizadas las verificaciones anteriores, recogidas en el </w:t>
      </w:r>
      <w:r w:rsidRPr="009E2B8F">
        <w:rPr>
          <w:rFonts w:asciiTheme="minorHAnsi" w:eastAsiaTheme="minorHAnsi" w:hAnsiTheme="minorHAnsi" w:cstheme="minorBidi"/>
          <w:b/>
          <w:sz w:val="22"/>
          <w:szCs w:val="22"/>
          <w:lang w:val="es-ES" w:eastAsia="en-US"/>
        </w:rPr>
        <w:t xml:space="preserve">Anexo </w:t>
      </w:r>
      <w:r w:rsidR="00B0782B">
        <w:rPr>
          <w:rFonts w:asciiTheme="minorHAnsi" w:eastAsiaTheme="minorHAnsi" w:hAnsiTheme="minorHAnsi" w:cstheme="minorBidi"/>
          <w:b/>
          <w:sz w:val="22"/>
          <w:szCs w:val="22"/>
          <w:lang w:val="es-ES" w:eastAsia="en-US"/>
        </w:rPr>
        <w:t>I</w:t>
      </w:r>
      <w:r w:rsidRPr="009E2B8F">
        <w:rPr>
          <w:rFonts w:asciiTheme="minorHAnsi" w:eastAsiaTheme="minorHAnsi" w:hAnsiTheme="minorHAnsi" w:cstheme="minorBidi"/>
          <w:b/>
          <w:sz w:val="22"/>
          <w:szCs w:val="22"/>
          <w:lang w:val="es-ES" w:eastAsia="en-US"/>
        </w:rPr>
        <w:t>V</w:t>
      </w:r>
      <w:r w:rsidRPr="009E2B8F">
        <w:rPr>
          <w:rFonts w:asciiTheme="minorHAnsi" w:eastAsiaTheme="minorHAnsi" w:hAnsiTheme="minorHAnsi" w:cstheme="minorBidi"/>
          <w:sz w:val="22"/>
          <w:szCs w:val="22"/>
          <w:lang w:val="es-ES" w:eastAsia="en-US"/>
        </w:rPr>
        <w:t xml:space="preserve"> (“</w:t>
      </w:r>
      <w:r w:rsidRPr="009E2B8F">
        <w:rPr>
          <w:rFonts w:asciiTheme="minorHAnsi" w:eastAsiaTheme="minorHAnsi" w:hAnsiTheme="minorHAnsi" w:cstheme="minorBidi"/>
          <w:i/>
          <w:sz w:val="22"/>
          <w:szCs w:val="22"/>
          <w:lang w:val="es-ES" w:eastAsia="en-US"/>
        </w:rPr>
        <w:t>Lista de verificaciones a realizar por el Órgano responsable de la Medida en relación con el informe de gestión</w:t>
      </w:r>
      <w:r w:rsidRPr="009E2B8F">
        <w:rPr>
          <w:rFonts w:asciiTheme="minorHAnsi" w:eastAsiaTheme="minorHAnsi" w:hAnsiTheme="minorHAnsi" w:cstheme="minorBidi"/>
          <w:sz w:val="22"/>
          <w:szCs w:val="22"/>
          <w:lang w:val="es-ES" w:eastAsia="en-US"/>
        </w:rPr>
        <w:t>”), el Órgano responsable de la Medida deberá firmar la lista de verificaciones y cargarla</w:t>
      </w:r>
      <w:r w:rsidR="009E680C">
        <w:rPr>
          <w:rStyle w:val="Refdenotaalpie"/>
          <w:rFonts w:asciiTheme="minorHAnsi" w:eastAsiaTheme="minorHAnsi" w:hAnsiTheme="minorHAnsi" w:cstheme="minorBidi"/>
          <w:sz w:val="22"/>
          <w:szCs w:val="22"/>
          <w:lang w:val="es-ES" w:eastAsia="en-US"/>
        </w:rPr>
        <w:footnoteReference w:id="33"/>
      </w:r>
      <w:r w:rsidRPr="009E2B8F">
        <w:rPr>
          <w:rFonts w:asciiTheme="minorHAnsi" w:eastAsiaTheme="minorHAnsi" w:hAnsiTheme="minorHAnsi" w:cstheme="minorBidi"/>
          <w:sz w:val="22"/>
          <w:szCs w:val="22"/>
          <w:lang w:val="es-ES" w:eastAsia="en-US"/>
        </w:rPr>
        <w:t xml:space="preserve"> en la aplicación CoFFEE-MRR.</w:t>
      </w:r>
    </w:p>
    <w:p w14:paraId="69184B18" w14:textId="77777777" w:rsidR="009E2B8F" w:rsidRPr="009E2B8F" w:rsidRDefault="009E2B8F" w:rsidP="009E2B8F">
      <w:pPr>
        <w:spacing w:before="60" w:after="120" w:line="360" w:lineRule="auto"/>
        <w:ind w:left="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Una vez cargada la lista de verificación</w:t>
      </w:r>
      <w:r w:rsidRPr="009E2B8F">
        <w:rPr>
          <w:rFonts w:asciiTheme="minorHAnsi" w:eastAsiaTheme="minorHAnsi" w:hAnsiTheme="minorHAnsi" w:cstheme="minorBidi"/>
          <w:sz w:val="22"/>
          <w:szCs w:val="22"/>
          <w:vertAlign w:val="superscript"/>
          <w:lang w:val="es-ES" w:eastAsia="en-US"/>
        </w:rPr>
        <w:t>19</w:t>
      </w:r>
      <w:r w:rsidRPr="009E2B8F">
        <w:rPr>
          <w:rFonts w:asciiTheme="minorHAnsi" w:eastAsiaTheme="minorHAnsi" w:hAnsiTheme="minorHAnsi" w:cstheme="minorBidi"/>
          <w:sz w:val="22"/>
          <w:szCs w:val="22"/>
          <w:lang w:val="es-ES" w:eastAsia="en-US"/>
        </w:rPr>
        <w:t xml:space="preserve">, el Órgano responsable de la Medida elaborará el </w:t>
      </w:r>
      <w:r w:rsidRPr="009E2B8F">
        <w:rPr>
          <w:rFonts w:asciiTheme="minorHAnsi" w:eastAsiaTheme="minorHAnsi" w:hAnsiTheme="minorHAnsi" w:cstheme="minorBidi"/>
          <w:b/>
          <w:sz w:val="22"/>
          <w:szCs w:val="22"/>
          <w:lang w:val="es-ES" w:eastAsia="en-US"/>
        </w:rPr>
        <w:t xml:space="preserve">Informe de Gestión de la Medida </w:t>
      </w:r>
      <w:r w:rsidRPr="009E2B8F">
        <w:rPr>
          <w:rFonts w:asciiTheme="minorHAnsi" w:eastAsiaTheme="minorHAnsi" w:hAnsiTheme="minorHAnsi" w:cstheme="minorBidi"/>
          <w:sz w:val="22"/>
          <w:szCs w:val="22"/>
          <w:lang w:val="es-ES" w:eastAsia="en-US"/>
        </w:rPr>
        <w:t xml:space="preserve">correspondiente con referencia a las fechas 30 de junio y 31 de diciembre, a partir de la información registrada la aplicación, debiendo ser firmados e incorporados a la aplicación antes del 3 de agosto y del 3 de febrero de cada año. </w:t>
      </w:r>
    </w:p>
    <w:p w14:paraId="6405D958" w14:textId="77777777" w:rsidR="009E2B8F" w:rsidRPr="009E2B8F" w:rsidRDefault="009E2B8F" w:rsidP="009E2B8F">
      <w:pPr>
        <w:spacing w:after="60" w:line="360" w:lineRule="auto"/>
        <w:ind w:left="284"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C.</w:t>
      </w:r>
      <w:r w:rsidRPr="009E2B8F">
        <w:rPr>
          <w:rFonts w:asciiTheme="minorHAnsi" w:eastAsiaTheme="minorHAnsi" w:hAnsiTheme="minorHAnsi" w:cstheme="minorBidi"/>
          <w:sz w:val="22"/>
          <w:szCs w:val="22"/>
          <w:lang w:val="es-ES" w:eastAsia="en-US"/>
        </w:rPr>
        <w:tab/>
        <w:t xml:space="preserve">Finalmente, con periodicidad semestral, la </w:t>
      </w:r>
      <w:r w:rsidRPr="009E2B8F">
        <w:rPr>
          <w:rFonts w:asciiTheme="minorHAnsi" w:eastAsiaTheme="minorHAnsi" w:hAnsiTheme="minorHAnsi" w:cstheme="minorBidi"/>
          <w:b/>
          <w:sz w:val="22"/>
          <w:szCs w:val="22"/>
          <w:lang w:val="es-ES" w:eastAsia="en-US"/>
        </w:rPr>
        <w:t>Subsecretaría del Ministerio</w:t>
      </w:r>
      <w:r w:rsidRPr="009E2B8F">
        <w:rPr>
          <w:rFonts w:asciiTheme="minorHAnsi" w:eastAsiaTheme="minorHAnsi" w:hAnsiTheme="minorHAnsi" w:cstheme="minorBidi"/>
          <w:sz w:val="22"/>
          <w:szCs w:val="22"/>
          <w:lang w:val="es-ES" w:eastAsia="en-US"/>
        </w:rPr>
        <w:t xml:space="preserve"> comprobará, no más tarde del día 12 de agosto y 12 de febrero de cada año, que se ha cargado en la aplicación toda la información actualizada del 1º y 2º semestre, respectivamente de las Medidas incluidas en el Componente. En concreto, se comprobará:</w:t>
      </w:r>
    </w:p>
    <w:p w14:paraId="4F6FE7F3" w14:textId="77777777" w:rsidR="009E2B8F" w:rsidRPr="009E2B8F" w:rsidRDefault="009E2B8F" w:rsidP="009E2B8F">
      <w:pPr>
        <w:spacing w:after="60" w:line="360" w:lineRule="auto"/>
        <w:ind w:left="993" w:hanging="28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1. Que la información contenida en el último informe mensual de seguimiento de las Medidas incluidas en el Componente (informe relativo al mes de junio o al mes de diciembre, según se trate del 1º o 2º semestre) está actualizada y es correcta y completa.</w:t>
      </w:r>
    </w:p>
    <w:p w14:paraId="13222D19" w14:textId="75C0C424" w:rsidR="009E2B8F" w:rsidRPr="009E2B8F" w:rsidRDefault="009E2B8F" w:rsidP="009E2B8F">
      <w:pPr>
        <w:spacing w:after="60" w:line="360" w:lineRule="auto"/>
        <w:ind w:left="99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Se comprobará que para todas las Medidas se ha cargado las listas de verificaciones firmadas (Anexo II) para cada uno de los Proyectos incluidos en cada Medida.</w:t>
      </w:r>
    </w:p>
    <w:p w14:paraId="2128C710" w14:textId="37AE21D1" w:rsidR="009E2B8F" w:rsidRDefault="009E2B8F" w:rsidP="009E2B8F">
      <w:pPr>
        <w:spacing w:after="60" w:line="360" w:lineRule="auto"/>
        <w:ind w:left="99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lastRenderedPageBreak/>
        <w:t xml:space="preserve">Así, la persona designada por la Subsecretaría realizará una comprobación de todos los Hitos y Objetivos CID y OA cumplidos en el semestre a los efectos de verificar su efectiva realización y que la documentación justificativa de dicho cumplimiento cargada en la aplicación CoFFEE-MRR acredita adecuadamente el cumplimiento y es acorde con el mecanismo de verificación establecido para el Hito u Objetivo en cuestión. Para ello se </w:t>
      </w:r>
      <w:r w:rsidR="00341889">
        <w:rPr>
          <w:rFonts w:asciiTheme="minorHAnsi" w:eastAsiaTheme="minorHAnsi" w:hAnsiTheme="minorHAnsi" w:cstheme="minorBidi"/>
          <w:sz w:val="22"/>
          <w:szCs w:val="22"/>
          <w:lang w:val="es-ES" w:eastAsia="en-US"/>
        </w:rPr>
        <w:t>partirá d</w:t>
      </w:r>
      <w:r w:rsidRPr="009E2B8F">
        <w:rPr>
          <w:rFonts w:asciiTheme="minorHAnsi" w:eastAsiaTheme="minorHAnsi" w:hAnsiTheme="minorHAnsi" w:cstheme="minorBidi"/>
          <w:sz w:val="22"/>
          <w:szCs w:val="22"/>
          <w:lang w:val="es-ES" w:eastAsia="en-US"/>
        </w:rPr>
        <w:t>el último informe mensual de seguimiento de cada Medida, así como los Certificados de Cumplimiento registrados en la aplicación. Asimismo, en el caso de los Hitos y Objetivos CID, se verificará la existencia de los Documentos Resumen de Cumplimiento (DRC).</w:t>
      </w:r>
    </w:p>
    <w:p w14:paraId="5C0A8D9D" w14:textId="62E31420" w:rsidR="000C73DA" w:rsidRPr="009E2B8F" w:rsidRDefault="000C73DA" w:rsidP="009E2B8F">
      <w:pPr>
        <w:spacing w:after="60" w:line="360" w:lineRule="auto"/>
        <w:ind w:left="993"/>
        <w:jc w:val="both"/>
        <w:rPr>
          <w:rFonts w:asciiTheme="minorHAnsi" w:eastAsiaTheme="minorHAnsi" w:hAnsiTheme="minorHAnsi" w:cstheme="minorBidi"/>
          <w:sz w:val="22"/>
          <w:szCs w:val="22"/>
          <w:lang w:val="es-ES" w:eastAsia="en-US"/>
        </w:rPr>
      </w:pPr>
      <w:r w:rsidRPr="000C73DA">
        <w:rPr>
          <w:rFonts w:asciiTheme="minorHAnsi" w:eastAsiaTheme="minorHAnsi" w:hAnsiTheme="minorHAnsi" w:cstheme="minorBidi"/>
          <w:sz w:val="22"/>
          <w:szCs w:val="22"/>
          <w:lang w:val="es-ES" w:eastAsia="en-US"/>
        </w:rPr>
        <w:t xml:space="preserve">En función de la naturaleza del Hito u Objetivo cumplido, y con la finalidad de obtener una garantía razonable del efectivo cumplimiento de dicho Hito u Objetivo, se realizarán las correspondientes actuaciones de verificación administrativa sobre la documentación justificativa existente y, </w:t>
      </w:r>
      <w:r>
        <w:rPr>
          <w:rFonts w:asciiTheme="minorHAnsi" w:eastAsiaTheme="minorHAnsi" w:hAnsiTheme="minorHAnsi" w:cstheme="minorBidi"/>
          <w:sz w:val="22"/>
          <w:szCs w:val="22"/>
          <w:lang w:val="es-ES" w:eastAsia="en-US"/>
        </w:rPr>
        <w:t xml:space="preserve">cuando la naturaleza </w:t>
      </w:r>
      <w:r w:rsidRPr="000C73DA">
        <w:rPr>
          <w:rFonts w:asciiTheme="minorHAnsi" w:eastAsiaTheme="minorHAnsi" w:hAnsiTheme="minorHAnsi" w:cstheme="minorBidi"/>
          <w:sz w:val="22"/>
          <w:szCs w:val="22"/>
          <w:lang w:val="es-ES" w:eastAsia="en-US"/>
        </w:rPr>
        <w:t>del Hito u Objetivo</w:t>
      </w:r>
      <w:r>
        <w:rPr>
          <w:rFonts w:asciiTheme="minorHAnsi" w:eastAsiaTheme="minorHAnsi" w:hAnsiTheme="minorHAnsi" w:cstheme="minorBidi"/>
          <w:sz w:val="22"/>
          <w:szCs w:val="22"/>
          <w:lang w:val="es-ES" w:eastAsia="en-US"/>
        </w:rPr>
        <w:t xml:space="preserve"> así</w:t>
      </w:r>
      <w:r w:rsidRPr="000C73DA">
        <w:rPr>
          <w:rFonts w:asciiTheme="minorHAnsi" w:eastAsiaTheme="minorHAnsi" w:hAnsiTheme="minorHAnsi" w:cstheme="minorBidi"/>
          <w:sz w:val="22"/>
          <w:szCs w:val="22"/>
          <w:lang w:val="es-ES" w:eastAsia="en-US"/>
        </w:rPr>
        <w:t xml:space="preserve"> lo permita, será necesario proceder a la verificación in situ para constatar la realidad de dicho cumplimiento, dejando constancia por escrito de las verificaciones realizadas. Para ello, podrán aplicarse técnicas de muestreo</w:t>
      </w:r>
      <w:r>
        <w:rPr>
          <w:rFonts w:asciiTheme="minorHAnsi" w:eastAsiaTheme="minorHAnsi" w:hAnsiTheme="minorHAnsi" w:cstheme="minorBidi"/>
          <w:sz w:val="22"/>
          <w:szCs w:val="22"/>
          <w:lang w:val="es-ES" w:eastAsia="en-US"/>
        </w:rPr>
        <w:t>.</w:t>
      </w:r>
    </w:p>
    <w:p w14:paraId="34698662" w14:textId="77777777" w:rsidR="009E2B8F" w:rsidRPr="009E2B8F" w:rsidRDefault="009E2B8F" w:rsidP="009E2B8F">
      <w:pPr>
        <w:spacing w:after="60" w:line="360" w:lineRule="auto"/>
        <w:ind w:left="993" w:hanging="28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2. </w:t>
      </w:r>
      <w:r w:rsidRPr="009E2B8F">
        <w:rPr>
          <w:rFonts w:asciiTheme="minorHAnsi" w:eastAsiaTheme="minorHAnsi" w:hAnsiTheme="minorHAnsi" w:cstheme="minorBidi"/>
          <w:sz w:val="22"/>
          <w:szCs w:val="22"/>
          <w:lang w:val="es-ES" w:eastAsia="en-US"/>
        </w:rPr>
        <w:tab/>
        <w:t xml:space="preserve">Y que se encuentra cargado en la aplicación el último informe trimestral de previsiones de cada una de las Medidas. </w:t>
      </w:r>
    </w:p>
    <w:p w14:paraId="4F5521B6" w14:textId="77777777" w:rsidR="009E2B8F" w:rsidRPr="009E2B8F" w:rsidRDefault="009E2B8F" w:rsidP="009E2B8F">
      <w:pPr>
        <w:spacing w:after="60" w:line="360" w:lineRule="auto"/>
        <w:ind w:left="993" w:hanging="283"/>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3. </w:t>
      </w:r>
      <w:r w:rsidRPr="009E2B8F">
        <w:rPr>
          <w:rFonts w:asciiTheme="minorHAnsi" w:eastAsiaTheme="minorHAnsi" w:hAnsiTheme="minorHAnsi" w:cstheme="minorBidi"/>
          <w:sz w:val="22"/>
          <w:szCs w:val="22"/>
          <w:lang w:val="es-ES" w:eastAsia="en-US"/>
        </w:rPr>
        <w:tab/>
        <w:t>Que los Órganos Responsables de las Medidas han cargado en la aplicación CoFFEE-MRR los correspondientes informes de gestión firmados (a cargar antes del 3 de agosto y del 3 de febrero de cada año).</w:t>
      </w:r>
    </w:p>
    <w:p w14:paraId="0FFB213B" w14:textId="7B7462BC" w:rsidR="009E2B8F" w:rsidRPr="009E2B8F" w:rsidRDefault="009E2B8F" w:rsidP="009E2B8F">
      <w:pPr>
        <w:spacing w:after="60" w:line="360" w:lineRule="auto"/>
        <w:ind w:left="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Una vez realizadas las verificaciones anteriores, recogidas en el </w:t>
      </w:r>
      <w:r w:rsidRPr="009E2B8F">
        <w:rPr>
          <w:rFonts w:asciiTheme="minorHAnsi" w:eastAsiaTheme="minorHAnsi" w:hAnsiTheme="minorHAnsi" w:cstheme="minorBidi"/>
          <w:b/>
          <w:sz w:val="22"/>
          <w:szCs w:val="22"/>
          <w:lang w:val="es-ES" w:eastAsia="en-US"/>
        </w:rPr>
        <w:t>Anexo V</w:t>
      </w:r>
      <w:r w:rsidRPr="009E2B8F">
        <w:rPr>
          <w:rFonts w:asciiTheme="minorHAnsi" w:eastAsiaTheme="minorHAnsi" w:hAnsiTheme="minorHAnsi" w:cstheme="minorBidi"/>
          <w:sz w:val="22"/>
          <w:szCs w:val="22"/>
          <w:lang w:val="es-ES" w:eastAsia="en-US"/>
        </w:rPr>
        <w:t xml:space="preserve"> (“</w:t>
      </w:r>
      <w:r w:rsidRPr="009E2B8F">
        <w:rPr>
          <w:rFonts w:asciiTheme="minorHAnsi" w:eastAsiaTheme="minorHAnsi" w:hAnsiTheme="minorHAnsi" w:cstheme="minorBidi"/>
          <w:i/>
          <w:sz w:val="22"/>
          <w:szCs w:val="22"/>
          <w:lang w:val="es-ES" w:eastAsia="en-US"/>
        </w:rPr>
        <w:t>Lista de verificaciones a realizar por el Órgano responsable del Componente</w:t>
      </w:r>
      <w:r w:rsidRPr="009E2B8F">
        <w:rPr>
          <w:rFonts w:asciiTheme="minorHAnsi" w:eastAsiaTheme="minorHAnsi" w:hAnsiTheme="minorHAnsi" w:cstheme="minorBidi"/>
          <w:sz w:val="22"/>
          <w:szCs w:val="22"/>
          <w:lang w:val="es-ES" w:eastAsia="en-US"/>
        </w:rPr>
        <w:t>”), la Subsecretaría del Ministerio como Órgano responsable del Componente (o, en su caso parte del Componente) deberá firmar la lista de verificaciones y cargarla</w:t>
      </w:r>
      <w:r w:rsidR="009E680C">
        <w:rPr>
          <w:rStyle w:val="Refdenotaalpie"/>
          <w:rFonts w:asciiTheme="minorHAnsi" w:eastAsiaTheme="minorHAnsi" w:hAnsiTheme="minorHAnsi" w:cstheme="minorBidi"/>
          <w:sz w:val="22"/>
          <w:szCs w:val="22"/>
          <w:lang w:val="es-ES" w:eastAsia="en-US"/>
        </w:rPr>
        <w:footnoteReference w:id="34"/>
      </w:r>
      <w:r w:rsidRPr="009E2B8F">
        <w:rPr>
          <w:rFonts w:asciiTheme="minorHAnsi" w:eastAsiaTheme="minorHAnsi" w:hAnsiTheme="minorHAnsi" w:cstheme="minorBidi"/>
          <w:sz w:val="22"/>
          <w:szCs w:val="22"/>
          <w:lang w:val="es-ES" w:eastAsia="en-US"/>
        </w:rPr>
        <w:t xml:space="preserve"> en la aplicación CoFFEE-MRR.</w:t>
      </w:r>
    </w:p>
    <w:p w14:paraId="30368D4E" w14:textId="15C6C7FF" w:rsidR="009E2B8F" w:rsidRDefault="009E2B8F" w:rsidP="009E2B8F">
      <w:pPr>
        <w:spacing w:after="60" w:line="360" w:lineRule="auto"/>
        <w:ind w:left="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Una vez cargada la lista de verificaciones</w:t>
      </w:r>
      <w:r w:rsidRPr="009E2B8F">
        <w:rPr>
          <w:rFonts w:asciiTheme="minorHAnsi" w:eastAsiaTheme="minorHAnsi" w:hAnsiTheme="minorHAnsi" w:cstheme="minorBidi"/>
          <w:sz w:val="22"/>
          <w:szCs w:val="22"/>
          <w:vertAlign w:val="superscript"/>
          <w:lang w:val="es-ES" w:eastAsia="en-US"/>
        </w:rPr>
        <w:t>19</w:t>
      </w:r>
      <w:r w:rsidRPr="009E2B8F">
        <w:rPr>
          <w:rFonts w:asciiTheme="minorHAnsi" w:eastAsiaTheme="minorHAnsi" w:hAnsiTheme="minorHAnsi" w:cstheme="minorBidi"/>
          <w:sz w:val="22"/>
          <w:szCs w:val="22"/>
          <w:lang w:val="es-ES" w:eastAsia="en-US"/>
        </w:rPr>
        <w:t xml:space="preserve">, la Subsecretaría del Ministerio elaborará el </w:t>
      </w:r>
      <w:r w:rsidRPr="009E2B8F">
        <w:rPr>
          <w:rFonts w:asciiTheme="minorHAnsi" w:eastAsiaTheme="minorHAnsi" w:hAnsiTheme="minorHAnsi" w:cstheme="minorBidi"/>
          <w:b/>
          <w:sz w:val="22"/>
          <w:szCs w:val="22"/>
          <w:lang w:val="es-ES" w:eastAsia="en-US"/>
        </w:rPr>
        <w:t>Informe de Gestión del Componente</w:t>
      </w:r>
      <w:r w:rsidRPr="009E2B8F">
        <w:rPr>
          <w:rFonts w:asciiTheme="minorHAnsi" w:eastAsiaTheme="minorHAnsi" w:hAnsiTheme="minorHAnsi" w:cstheme="minorBidi"/>
          <w:sz w:val="22"/>
          <w:szCs w:val="22"/>
          <w:lang w:val="es-ES" w:eastAsia="en-US"/>
        </w:rPr>
        <w:t xml:space="preserve"> correspondiente con referencia a las fechas 30 de junio y 31 de diciembre, a partir de la información registrada la aplicación, debiendo ser firmados e incorporados a la aplicación antes del 14 de agosto y del 14 de febrero de cada año. </w:t>
      </w:r>
    </w:p>
    <w:p w14:paraId="608FFEEB" w14:textId="77777777" w:rsidR="003F64B6" w:rsidRPr="009E2B8F" w:rsidRDefault="003F64B6" w:rsidP="003F64B6">
      <w:pPr>
        <w:pStyle w:val="TITULO2"/>
        <w:spacing w:before="360" w:after="120"/>
        <w:ind w:left="788" w:hanging="431"/>
      </w:pPr>
      <w:bookmarkStart w:id="52" w:name="_Toc128141263"/>
      <w:bookmarkStart w:id="53" w:name="_Toc132651185"/>
      <w:r w:rsidRPr="009E2B8F">
        <w:lastRenderedPageBreak/>
        <w:t>Certificación del cumplimiento de un Hito u Objetivo:</w:t>
      </w:r>
      <w:bookmarkEnd w:id="52"/>
      <w:bookmarkEnd w:id="53"/>
    </w:p>
    <w:p w14:paraId="0F33752F" w14:textId="77777777" w:rsidR="003F64B6" w:rsidRPr="009E2B8F" w:rsidRDefault="003F64B6" w:rsidP="003F64B6">
      <w:pPr>
        <w:spacing w:after="60" w:line="360" w:lineRule="auto"/>
        <w:ind w:left="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Cuando, en el mayor nivel de descomposición, se registra el “</w:t>
      </w:r>
      <w:r w:rsidRPr="009E2B8F">
        <w:rPr>
          <w:rFonts w:asciiTheme="minorHAnsi" w:eastAsiaTheme="minorHAnsi" w:hAnsiTheme="minorHAnsi" w:cstheme="minorBidi"/>
          <w:i/>
          <w:sz w:val="22"/>
          <w:szCs w:val="22"/>
          <w:lang w:val="es-ES" w:eastAsia="en-US"/>
        </w:rPr>
        <w:t>estado</w:t>
      </w:r>
      <w:r w:rsidRPr="009E2B8F">
        <w:rPr>
          <w:rFonts w:asciiTheme="minorHAnsi" w:eastAsiaTheme="minorHAnsi" w:hAnsiTheme="minorHAnsi" w:cstheme="minorBidi"/>
          <w:sz w:val="22"/>
          <w:szCs w:val="22"/>
          <w:lang w:val="es-ES" w:eastAsia="en-US"/>
        </w:rPr>
        <w:t>” o “</w:t>
      </w:r>
      <w:r w:rsidRPr="009E2B8F">
        <w:rPr>
          <w:rFonts w:asciiTheme="minorHAnsi" w:eastAsiaTheme="minorHAnsi" w:hAnsiTheme="minorHAnsi" w:cstheme="minorBidi"/>
          <w:i/>
          <w:sz w:val="22"/>
          <w:szCs w:val="22"/>
          <w:lang w:val="es-ES" w:eastAsia="en-US"/>
        </w:rPr>
        <w:t>valor</w:t>
      </w:r>
      <w:r w:rsidRPr="009E2B8F">
        <w:rPr>
          <w:rFonts w:asciiTheme="minorHAnsi" w:eastAsiaTheme="minorHAnsi" w:hAnsiTheme="minorHAnsi" w:cstheme="minorBidi"/>
          <w:sz w:val="22"/>
          <w:szCs w:val="22"/>
          <w:lang w:val="es-ES" w:eastAsia="en-US"/>
        </w:rPr>
        <w:t>” de un Indicador que implica el cumplimiento de un Hito u Objetivo, ese Hito u Objetivo se marcará en la aplicación CoFFEE-MRR como finalizado</w:t>
      </w:r>
      <w:r w:rsidRPr="009E2B8F">
        <w:rPr>
          <w:rFonts w:asciiTheme="minorHAnsi" w:eastAsiaTheme="minorHAnsi" w:hAnsiTheme="minorHAnsi" w:cstheme="minorBidi"/>
          <w:sz w:val="22"/>
          <w:szCs w:val="22"/>
          <w:vertAlign w:val="superscript"/>
          <w:lang w:val="es-ES" w:eastAsia="en-US"/>
        </w:rPr>
        <w:footnoteReference w:id="35"/>
      </w:r>
      <w:r w:rsidRPr="009E2B8F">
        <w:rPr>
          <w:rFonts w:asciiTheme="minorHAnsi" w:eastAsiaTheme="minorHAnsi" w:hAnsiTheme="minorHAnsi" w:cstheme="minorBidi"/>
          <w:sz w:val="22"/>
          <w:szCs w:val="22"/>
          <w:lang w:val="es-ES" w:eastAsia="en-US"/>
        </w:rPr>
        <w:t xml:space="preserve">. En concreto: </w:t>
      </w:r>
    </w:p>
    <w:p w14:paraId="4423508F" w14:textId="77777777" w:rsidR="003F64B6" w:rsidRPr="009E2B8F" w:rsidRDefault="003F64B6" w:rsidP="00894DA2">
      <w:pPr>
        <w:numPr>
          <w:ilvl w:val="0"/>
          <w:numId w:val="26"/>
        </w:numPr>
        <w:spacing w:after="60"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A nivel Proyecto/Subproyecto, cuando un </w:t>
      </w:r>
      <w:r w:rsidRPr="009E2B8F">
        <w:rPr>
          <w:rFonts w:asciiTheme="minorHAnsi" w:eastAsiaTheme="minorHAnsi" w:hAnsiTheme="minorHAnsi" w:cstheme="minorBidi"/>
          <w:b/>
          <w:sz w:val="22"/>
          <w:szCs w:val="22"/>
          <w:lang w:val="es-ES" w:eastAsia="en-US"/>
        </w:rPr>
        <w:t>Hito u Objetivo Crítico/No Crítico</w:t>
      </w:r>
      <w:r w:rsidRPr="009E2B8F">
        <w:rPr>
          <w:rFonts w:asciiTheme="minorHAnsi" w:eastAsiaTheme="minorHAnsi" w:hAnsiTheme="minorHAnsi" w:cstheme="minorBidi"/>
          <w:sz w:val="22"/>
          <w:szCs w:val="22"/>
          <w:lang w:val="es-ES" w:eastAsia="en-US"/>
        </w:rPr>
        <w:t xml:space="preserve"> o un </w:t>
      </w:r>
      <w:r w:rsidRPr="009E2B8F">
        <w:rPr>
          <w:rFonts w:asciiTheme="minorHAnsi" w:eastAsiaTheme="minorHAnsi" w:hAnsiTheme="minorHAnsi" w:cstheme="minorBidi"/>
          <w:b/>
          <w:sz w:val="22"/>
          <w:szCs w:val="22"/>
          <w:lang w:val="es-ES" w:eastAsia="en-US"/>
        </w:rPr>
        <w:t>Hito Auxiliar de Definición</w:t>
      </w:r>
      <w:r w:rsidRPr="009E2B8F">
        <w:rPr>
          <w:rFonts w:asciiTheme="minorHAnsi" w:eastAsiaTheme="minorHAnsi" w:hAnsiTheme="minorHAnsi" w:cstheme="minorBidi"/>
          <w:sz w:val="22"/>
          <w:szCs w:val="22"/>
          <w:lang w:val="es-ES" w:eastAsia="en-US"/>
        </w:rPr>
        <w:t xml:space="preserve"> se marca como finalizado, se generará el correspondiente </w:t>
      </w:r>
      <w:r w:rsidRPr="009E2B8F">
        <w:rPr>
          <w:rFonts w:asciiTheme="minorHAnsi" w:eastAsiaTheme="minorHAnsi" w:hAnsiTheme="minorHAnsi" w:cstheme="minorBidi"/>
          <w:b/>
          <w:sz w:val="22"/>
          <w:szCs w:val="22"/>
          <w:lang w:val="es-ES" w:eastAsia="en-US"/>
        </w:rPr>
        <w:t>Certificado de Cumplimiento</w:t>
      </w:r>
      <w:r w:rsidRPr="009E2B8F">
        <w:rPr>
          <w:rFonts w:asciiTheme="minorHAnsi" w:eastAsiaTheme="minorHAnsi" w:hAnsiTheme="minorHAnsi" w:cstheme="minorBidi"/>
          <w:sz w:val="22"/>
          <w:szCs w:val="22"/>
          <w:lang w:val="es-ES" w:eastAsia="en-US"/>
        </w:rPr>
        <w:t xml:space="preserve"> que deberá ser firmado electrónicamente por el Órgano gestor del Proyecto/Subproyecto en cuestión, quedando almacenado en la aplicación. Antes su firma, el Órgano gestor deberá revisar que se ha cargado en la aplicación COFFEE-MRR toda la documentación justificativa exigida por el mecanismo de verificación establecido para el correspondiente Hito u Objetivo Crítico.</w:t>
      </w:r>
    </w:p>
    <w:p w14:paraId="19D6588A" w14:textId="6E0F730D" w:rsidR="003F64B6" w:rsidRPr="009E2B8F" w:rsidRDefault="003F64B6" w:rsidP="00894DA2">
      <w:pPr>
        <w:numPr>
          <w:ilvl w:val="0"/>
          <w:numId w:val="26"/>
        </w:numPr>
        <w:spacing w:after="60"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De igual manera, cuando un </w:t>
      </w:r>
      <w:r w:rsidRPr="009E2B8F">
        <w:rPr>
          <w:rFonts w:asciiTheme="minorHAnsi" w:eastAsiaTheme="minorHAnsi" w:hAnsiTheme="minorHAnsi" w:cstheme="minorBidi"/>
          <w:b/>
          <w:sz w:val="22"/>
          <w:szCs w:val="22"/>
          <w:lang w:val="es-ES" w:eastAsia="en-US"/>
        </w:rPr>
        <w:t>Hito u Objetivo CID u OA</w:t>
      </w:r>
      <w:r w:rsidRPr="009E2B8F">
        <w:rPr>
          <w:rFonts w:asciiTheme="minorHAnsi" w:eastAsiaTheme="minorHAnsi" w:hAnsiTheme="minorHAnsi" w:cstheme="minorBidi"/>
          <w:sz w:val="22"/>
          <w:szCs w:val="22"/>
          <w:lang w:val="es-ES" w:eastAsia="en-US"/>
        </w:rPr>
        <w:t xml:space="preserve"> se marca como finalizado, se generará el correspondiente Certificado de Cumplimiento que deberá ser firmado electrónicamente por el Órgano responsable de la Medida correspondiente o la persona en la que delegue, quedando almacenado en la aplicación. Asimismo, antes de su firma, el Órgano responsable de la Medida deberá revisar que se ha cargado en la aplicación COFFEE-MRR toda la documentación justificativa exigida por el mecanismo de verificación establecido para el correspondiente Hito u Objetivo CID u OA.</w:t>
      </w:r>
    </w:p>
    <w:p w14:paraId="4F0F70C3" w14:textId="260B62F7" w:rsidR="003F64B6" w:rsidRPr="009E2B8F" w:rsidRDefault="003F64B6" w:rsidP="00894DA2">
      <w:pPr>
        <w:numPr>
          <w:ilvl w:val="0"/>
          <w:numId w:val="26"/>
        </w:numPr>
        <w:spacing w:after="60" w:line="360" w:lineRule="auto"/>
        <w:ind w:left="568" w:hanging="284"/>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 xml:space="preserve">A su vez, cuando se haya cumplido un </w:t>
      </w:r>
      <w:r w:rsidRPr="009E2B8F">
        <w:rPr>
          <w:rFonts w:asciiTheme="minorHAnsi" w:eastAsiaTheme="minorHAnsi" w:hAnsiTheme="minorHAnsi" w:cstheme="minorBidi"/>
          <w:b/>
          <w:sz w:val="22"/>
          <w:szCs w:val="22"/>
          <w:lang w:val="es-ES" w:eastAsia="en-US"/>
        </w:rPr>
        <w:t xml:space="preserve">Hito u Objetivo CID </w:t>
      </w:r>
      <w:r w:rsidRPr="009E2B8F">
        <w:rPr>
          <w:rFonts w:asciiTheme="minorHAnsi" w:eastAsiaTheme="minorHAnsi" w:hAnsiTheme="minorHAnsi" w:cstheme="minorBidi"/>
          <w:sz w:val="22"/>
          <w:szCs w:val="22"/>
          <w:lang w:val="es-ES" w:eastAsia="en-US"/>
        </w:rPr>
        <w:t>o</w:t>
      </w:r>
      <w:r w:rsidRPr="009E2B8F">
        <w:rPr>
          <w:rFonts w:asciiTheme="minorHAnsi" w:eastAsiaTheme="minorHAnsi" w:hAnsiTheme="minorHAnsi" w:cstheme="minorBidi"/>
          <w:b/>
          <w:sz w:val="22"/>
          <w:szCs w:val="22"/>
          <w:lang w:val="es-ES" w:eastAsia="en-US"/>
        </w:rPr>
        <w:t xml:space="preserve"> Crítico</w:t>
      </w:r>
      <w:r w:rsidRPr="009E2B8F">
        <w:rPr>
          <w:rFonts w:asciiTheme="minorHAnsi" w:eastAsiaTheme="minorHAnsi" w:hAnsiTheme="minorHAnsi" w:cstheme="minorBidi"/>
          <w:sz w:val="22"/>
          <w:szCs w:val="22"/>
          <w:lang w:val="es-ES" w:eastAsia="en-US"/>
        </w:rPr>
        <w:t xml:space="preserve">, se formalizará el correspondiente </w:t>
      </w:r>
      <w:r w:rsidRPr="009E2B8F">
        <w:rPr>
          <w:rFonts w:asciiTheme="minorHAnsi" w:eastAsiaTheme="minorHAnsi" w:hAnsiTheme="minorHAnsi" w:cstheme="minorBidi"/>
          <w:b/>
          <w:sz w:val="22"/>
          <w:szCs w:val="22"/>
          <w:lang w:val="es-ES" w:eastAsia="en-US"/>
        </w:rPr>
        <w:t>Documento Resumen de Cumplimiento</w:t>
      </w:r>
      <w:r w:rsidRPr="009E2B8F">
        <w:rPr>
          <w:rFonts w:asciiTheme="minorHAnsi" w:eastAsiaTheme="minorHAnsi" w:hAnsiTheme="minorHAnsi" w:cstheme="minorBidi"/>
          <w:b/>
          <w:sz w:val="22"/>
          <w:szCs w:val="22"/>
          <w:vertAlign w:val="superscript"/>
          <w:lang w:val="es-ES" w:eastAsia="en-US"/>
        </w:rPr>
        <w:footnoteReference w:id="36"/>
      </w:r>
      <w:r w:rsidRPr="009E2B8F">
        <w:rPr>
          <w:rFonts w:asciiTheme="minorHAnsi" w:eastAsiaTheme="minorHAnsi" w:hAnsiTheme="minorHAnsi" w:cstheme="minorBidi"/>
          <w:b/>
          <w:sz w:val="22"/>
          <w:szCs w:val="22"/>
          <w:lang w:val="es-ES" w:eastAsia="en-US"/>
        </w:rPr>
        <w:t xml:space="preserve"> </w:t>
      </w:r>
      <w:r w:rsidRPr="009E2B8F">
        <w:rPr>
          <w:rFonts w:asciiTheme="minorHAnsi" w:eastAsiaTheme="minorHAnsi" w:hAnsiTheme="minorHAnsi" w:cstheme="minorBidi"/>
          <w:sz w:val="22"/>
          <w:szCs w:val="22"/>
          <w:lang w:val="es-ES" w:eastAsia="en-US"/>
        </w:rPr>
        <w:t>(DRC) que deberá ser firmado electrónicamente por el Órgan</w:t>
      </w:r>
      <w:r w:rsidR="00C006A7">
        <w:rPr>
          <w:rFonts w:asciiTheme="minorHAnsi" w:eastAsiaTheme="minorHAnsi" w:hAnsiTheme="minorHAnsi" w:cstheme="minorBidi"/>
          <w:sz w:val="22"/>
          <w:szCs w:val="22"/>
          <w:lang w:val="es-ES" w:eastAsia="en-US"/>
        </w:rPr>
        <w:t xml:space="preserve">o responsable de la Medida </w:t>
      </w:r>
      <w:r>
        <w:rPr>
          <w:rFonts w:asciiTheme="minorHAnsi" w:eastAsiaTheme="minorHAnsi" w:hAnsiTheme="minorHAnsi" w:cstheme="minorBidi"/>
          <w:sz w:val="22"/>
          <w:szCs w:val="22"/>
          <w:lang w:val="es-ES" w:eastAsia="en-US"/>
        </w:rPr>
        <w:t>o, en su caso,</w:t>
      </w:r>
      <w:r w:rsidRPr="009E2B8F">
        <w:rPr>
          <w:rFonts w:asciiTheme="minorHAnsi" w:eastAsiaTheme="minorHAnsi" w:hAnsiTheme="minorHAnsi" w:cstheme="minorBidi"/>
          <w:sz w:val="22"/>
          <w:szCs w:val="22"/>
          <w:lang w:val="es-ES" w:eastAsia="en-US"/>
        </w:rPr>
        <w:t xml:space="preserve"> por el Órgano gestor del Proyecto o del Subproyecto correspondiente y quedará registrado en la aplicación.</w:t>
      </w:r>
    </w:p>
    <w:p w14:paraId="15E7E93E" w14:textId="77777777" w:rsidR="009E2B8F" w:rsidRPr="009E2B8F" w:rsidRDefault="009E2B8F" w:rsidP="00DD0B43">
      <w:pPr>
        <w:pStyle w:val="TITULO2"/>
        <w:spacing w:before="240" w:after="120"/>
        <w:ind w:left="788" w:hanging="431"/>
      </w:pPr>
      <w:bookmarkStart w:id="54" w:name="_Toc128141268"/>
      <w:bookmarkStart w:id="55" w:name="_Toc132651186"/>
      <w:r w:rsidRPr="009E2B8F">
        <w:t>Proceso de modificaciones dentro de los Componentes del PRTR</w:t>
      </w:r>
      <w:bookmarkEnd w:id="54"/>
      <w:bookmarkEnd w:id="55"/>
    </w:p>
    <w:p w14:paraId="7CEBA7DE" w14:textId="476C9C9F" w:rsidR="00DD0B43" w:rsidRDefault="009E2B8F" w:rsidP="009E2B8F">
      <w:pPr>
        <w:spacing w:after="200" w:line="360" w:lineRule="auto"/>
        <w:ind w:left="284"/>
        <w:contextualSpacing/>
        <w:jc w:val="both"/>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t>En el caso de que, una vez definidos los Proyectos/Subproyectos y realizada su planificación, se llevase a cabo modificaciones sobre estos de conformidad con lo establecido en la Orden HFP/1030/2021, de 29 de septiembre, deberán procederse a registrar los correspondientes cambios en la aplicación CoFFEE-MRR, de acuerdo con lo indicado en el manual de la citada aplicación.</w:t>
      </w:r>
    </w:p>
    <w:p w14:paraId="2CC15E2C" w14:textId="77777777" w:rsidR="00DD0B43" w:rsidRDefault="00DD0B43">
      <w:pPr>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br w:type="page"/>
      </w:r>
    </w:p>
    <w:p w14:paraId="0D82A7BB" w14:textId="77777777" w:rsidR="009E2B8F" w:rsidRPr="009E2B8F" w:rsidRDefault="009E2B8F" w:rsidP="005E6A08">
      <w:pPr>
        <w:pStyle w:val="ANEXOS"/>
      </w:pPr>
      <w:bookmarkStart w:id="56" w:name="_Toc128141269"/>
      <w:bookmarkStart w:id="57" w:name="_Toc132651187"/>
      <w:r w:rsidRPr="009E2B8F">
        <w:lastRenderedPageBreak/>
        <w:t>ANEXO I</w:t>
      </w:r>
      <w:bookmarkEnd w:id="56"/>
      <w:bookmarkEnd w:id="57"/>
    </w:p>
    <w:p w14:paraId="68695A84" w14:textId="77777777" w:rsidR="009E2B8F" w:rsidRPr="008C612F" w:rsidRDefault="009E2B8F" w:rsidP="009E2B8F">
      <w:pPr>
        <w:spacing w:before="120" w:after="360" w:line="259" w:lineRule="auto"/>
        <w:jc w:val="center"/>
        <w:rPr>
          <w:rFonts w:asciiTheme="minorHAnsi" w:eastAsiaTheme="minorHAnsi" w:hAnsiTheme="minorHAnsi" w:cstheme="minorBidi"/>
          <w:sz w:val="20"/>
          <w:u w:val="single"/>
          <w:lang w:val="es-ES" w:eastAsia="en-US"/>
        </w:rPr>
      </w:pPr>
      <w:r w:rsidRPr="008C612F">
        <w:rPr>
          <w:rFonts w:asciiTheme="minorHAnsi" w:eastAsiaTheme="minorHAnsi" w:hAnsiTheme="minorHAnsi" w:cstheme="minorBidi"/>
          <w:sz w:val="20"/>
          <w:u w:val="single"/>
          <w:lang w:val="es-ES" w:eastAsia="en-US"/>
        </w:rPr>
        <w:t>Lista de verificaciones a realizar por el Órgano gestor del Proyecto sobre los Subproyectos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91"/>
        <w:gridCol w:w="840"/>
        <w:gridCol w:w="5510"/>
        <w:gridCol w:w="356"/>
        <w:gridCol w:w="498"/>
        <w:gridCol w:w="567"/>
        <w:gridCol w:w="1556"/>
      </w:tblGrid>
      <w:tr w:rsidR="009E2B8F" w:rsidRPr="009E2B8F" w14:paraId="7132E750" w14:textId="77777777" w:rsidTr="009E2B8F">
        <w:trPr>
          <w:trHeight w:val="570"/>
          <w:jc w:val="center"/>
        </w:trPr>
        <w:tc>
          <w:tcPr>
            <w:tcW w:w="591" w:type="dxa"/>
            <w:vMerge w:val="restart"/>
            <w:shd w:val="clear" w:color="auto" w:fill="FFFFFF" w:themeFill="background1"/>
            <w:vAlign w:val="center"/>
            <w:hideMark/>
          </w:tcPr>
          <w:p w14:paraId="2CC272E4" w14:textId="77777777" w:rsidR="009E2B8F" w:rsidRPr="009E2B8F" w:rsidRDefault="009E2B8F" w:rsidP="009E2B8F">
            <w:pPr>
              <w:spacing w:after="160" w:line="259" w:lineRule="auto"/>
              <w:jc w:val="center"/>
              <w:rPr>
                <w:rFonts w:ascii="Calibri" w:eastAsiaTheme="minorHAnsi" w:hAnsi="Calibri" w:cs="Calibri"/>
                <w:b/>
                <w:bCs/>
                <w:sz w:val="18"/>
                <w:szCs w:val="18"/>
                <w:lang w:val="es-ES" w:eastAsia="en-US"/>
              </w:rPr>
            </w:pPr>
          </w:p>
        </w:tc>
        <w:tc>
          <w:tcPr>
            <w:tcW w:w="840" w:type="dxa"/>
            <w:shd w:val="clear" w:color="auto" w:fill="FFFFFF" w:themeFill="background1"/>
          </w:tcPr>
          <w:p w14:paraId="3ABE4EC0"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p>
        </w:tc>
        <w:tc>
          <w:tcPr>
            <w:tcW w:w="8487" w:type="dxa"/>
            <w:gridSpan w:val="5"/>
            <w:shd w:val="clear" w:color="auto" w:fill="FFFFFF" w:themeFill="background1"/>
            <w:vAlign w:val="center"/>
            <w:hideMark/>
          </w:tcPr>
          <w:p w14:paraId="31DFDEE3"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5B9BD5" w:themeColor="accent1"/>
                <w:sz w:val="18"/>
                <w:szCs w:val="18"/>
                <w:lang w:val="es-ES" w:eastAsia="en-US"/>
              </w:rPr>
            </w:pPr>
            <w:r w:rsidRPr="009E2B8F">
              <w:rPr>
                <w:rFonts w:ascii="Calibri" w:eastAsiaTheme="minorHAnsi" w:hAnsi="Calibri" w:cs="Calibri"/>
                <w:b/>
                <w:bCs/>
                <w:color w:val="000000"/>
                <w:sz w:val="18"/>
                <w:szCs w:val="18"/>
                <w:lang w:val="es-ES" w:eastAsia="en-US"/>
              </w:rPr>
              <w:t xml:space="preserve">Subproyecto </w:t>
            </w:r>
            <w:r w:rsidRPr="009E2B8F">
              <w:rPr>
                <w:rFonts w:ascii="Calibri" w:eastAsiaTheme="minorHAnsi" w:hAnsi="Calibri" w:cs="Calibri"/>
                <w:bCs/>
                <w:i/>
                <w:color w:val="5B9BD5" w:themeColor="accent1"/>
                <w:sz w:val="18"/>
                <w:szCs w:val="18"/>
                <w:lang w:val="es-ES" w:eastAsia="en-US"/>
              </w:rPr>
              <w:t>XX.XX.XX.XX</w:t>
            </w:r>
            <w:r w:rsidRPr="009E2B8F">
              <w:rPr>
                <w:rFonts w:ascii="Calibri" w:eastAsiaTheme="minorHAnsi" w:hAnsi="Calibri" w:cs="Calibri"/>
                <w:b/>
                <w:bCs/>
                <w:color w:val="5B9BD5" w:themeColor="accent1"/>
                <w:sz w:val="18"/>
                <w:szCs w:val="18"/>
                <w:lang w:val="es-ES" w:eastAsia="en-US"/>
              </w:rPr>
              <w:t xml:space="preserve"> </w:t>
            </w:r>
          </w:p>
          <w:p w14:paraId="74767AB6"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Denominación del Subproyecto ……………………..</w:t>
            </w:r>
          </w:p>
          <w:p w14:paraId="004E8691"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Proyecto ………………………</w:t>
            </w:r>
          </w:p>
          <w:p w14:paraId="5F8D1242"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Medida ………………..</w:t>
            </w:r>
          </w:p>
          <w:p w14:paraId="420266EA"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Componente ……………..</w:t>
            </w:r>
          </w:p>
        </w:tc>
      </w:tr>
      <w:tr w:rsidR="009E2B8F" w:rsidRPr="009E2B8F" w14:paraId="27564989" w14:textId="77777777" w:rsidTr="009E2B8F">
        <w:trPr>
          <w:trHeight w:val="300"/>
          <w:jc w:val="center"/>
        </w:trPr>
        <w:tc>
          <w:tcPr>
            <w:tcW w:w="591" w:type="dxa"/>
            <w:vMerge/>
            <w:shd w:val="clear" w:color="auto" w:fill="FFFFFF" w:themeFill="background1"/>
            <w:vAlign w:val="center"/>
            <w:hideMark/>
          </w:tcPr>
          <w:p w14:paraId="48E0CCC4"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val="restart"/>
            <w:shd w:val="clear" w:color="auto" w:fill="FFFFFF" w:themeFill="background1"/>
            <w:vAlign w:val="center"/>
            <w:hideMark/>
          </w:tcPr>
          <w:p w14:paraId="731C59D6"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Entidad ejecutora del Subproyecto ……………………………..</w:t>
            </w:r>
          </w:p>
          <w:p w14:paraId="21AF5065"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Órgano gestor del Subproyecto……………………………………..</w:t>
            </w:r>
          </w:p>
        </w:tc>
        <w:tc>
          <w:tcPr>
            <w:tcW w:w="2977" w:type="dxa"/>
            <w:gridSpan w:val="4"/>
            <w:shd w:val="clear" w:color="auto" w:fill="FFFFFF" w:themeFill="background1"/>
            <w:vAlign w:val="center"/>
            <w:hideMark/>
          </w:tcPr>
          <w:p w14:paraId="5DABEAA9"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RESPUESTA</w:t>
            </w:r>
          </w:p>
        </w:tc>
      </w:tr>
      <w:tr w:rsidR="009E2B8F" w:rsidRPr="009E2B8F" w14:paraId="545FF98A" w14:textId="77777777" w:rsidTr="009E2B8F">
        <w:trPr>
          <w:trHeight w:val="300"/>
          <w:jc w:val="center"/>
        </w:trPr>
        <w:tc>
          <w:tcPr>
            <w:tcW w:w="591" w:type="dxa"/>
            <w:vMerge/>
            <w:shd w:val="clear" w:color="auto" w:fill="FFFFFF" w:themeFill="background1"/>
            <w:vAlign w:val="center"/>
            <w:hideMark/>
          </w:tcPr>
          <w:p w14:paraId="344FD514"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shd w:val="clear" w:color="auto" w:fill="FFFFFF" w:themeFill="background1"/>
            <w:vAlign w:val="center"/>
            <w:hideMark/>
          </w:tcPr>
          <w:p w14:paraId="75AE1E9A" w14:textId="77777777" w:rsidR="009E2B8F" w:rsidRPr="009E2B8F" w:rsidRDefault="009E2B8F" w:rsidP="009E2B8F">
            <w:pPr>
              <w:spacing w:after="160" w:line="259" w:lineRule="auto"/>
              <w:rPr>
                <w:rFonts w:ascii="Calibri" w:eastAsiaTheme="minorHAnsi" w:hAnsi="Calibri" w:cs="Calibri"/>
                <w:b/>
                <w:bCs/>
                <w:color w:val="000000"/>
                <w:sz w:val="18"/>
                <w:szCs w:val="18"/>
                <w:lang w:val="es-ES" w:eastAsia="en-US"/>
              </w:rPr>
            </w:pPr>
          </w:p>
        </w:tc>
        <w:tc>
          <w:tcPr>
            <w:tcW w:w="356" w:type="dxa"/>
            <w:shd w:val="clear" w:color="auto" w:fill="FFFFFF" w:themeFill="background1"/>
            <w:vAlign w:val="center"/>
            <w:hideMark/>
          </w:tcPr>
          <w:p w14:paraId="33D8FEF2"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SI</w:t>
            </w:r>
          </w:p>
        </w:tc>
        <w:tc>
          <w:tcPr>
            <w:tcW w:w="498" w:type="dxa"/>
            <w:shd w:val="clear" w:color="auto" w:fill="FFFFFF" w:themeFill="background1"/>
            <w:vAlign w:val="center"/>
            <w:hideMark/>
          </w:tcPr>
          <w:p w14:paraId="26B94D47"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NO</w:t>
            </w:r>
          </w:p>
        </w:tc>
        <w:tc>
          <w:tcPr>
            <w:tcW w:w="567" w:type="dxa"/>
            <w:shd w:val="clear" w:color="auto" w:fill="FFFFFF" w:themeFill="background1"/>
            <w:vAlign w:val="center"/>
            <w:hideMark/>
          </w:tcPr>
          <w:p w14:paraId="2DD65B96" w14:textId="77777777" w:rsidR="009E2B8F" w:rsidRPr="009E2B8F" w:rsidRDefault="009E2B8F" w:rsidP="009E2B8F">
            <w:pPr>
              <w:spacing w:line="259" w:lineRule="auto"/>
              <w:ind w:left="-53"/>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N/A</w:t>
            </w:r>
          </w:p>
        </w:tc>
        <w:tc>
          <w:tcPr>
            <w:tcW w:w="1556" w:type="dxa"/>
            <w:shd w:val="clear" w:color="auto" w:fill="FFFFFF" w:themeFill="background1"/>
          </w:tcPr>
          <w:p w14:paraId="13844537"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Observ.</w:t>
            </w:r>
          </w:p>
        </w:tc>
      </w:tr>
      <w:tr w:rsidR="009E2B8F" w:rsidRPr="009E2B8F" w14:paraId="60AB7311" w14:textId="77777777" w:rsidTr="009E2B8F">
        <w:trPr>
          <w:trHeight w:hRule="exact" w:val="567"/>
          <w:jc w:val="center"/>
        </w:trPr>
        <w:tc>
          <w:tcPr>
            <w:tcW w:w="591" w:type="dxa"/>
            <w:shd w:val="clear" w:color="auto" w:fill="D9D9D9" w:themeFill="background1" w:themeFillShade="D9"/>
            <w:noWrap/>
            <w:vAlign w:val="center"/>
            <w:hideMark/>
          </w:tcPr>
          <w:p w14:paraId="00F50392"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1</w:t>
            </w:r>
          </w:p>
        </w:tc>
        <w:tc>
          <w:tcPr>
            <w:tcW w:w="6350" w:type="dxa"/>
            <w:gridSpan w:val="2"/>
            <w:shd w:val="clear" w:color="auto" w:fill="D9D9D9" w:themeFill="background1" w:themeFillShade="D9"/>
            <w:vAlign w:val="center"/>
            <w:hideMark/>
          </w:tcPr>
          <w:p w14:paraId="5296A2BF"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Progreso de los indicadores de los Hitos y Objetivos</w:t>
            </w:r>
          </w:p>
        </w:tc>
        <w:tc>
          <w:tcPr>
            <w:tcW w:w="356" w:type="dxa"/>
            <w:shd w:val="clear" w:color="auto" w:fill="FFFFFF" w:themeFill="background1"/>
            <w:noWrap/>
            <w:vAlign w:val="center"/>
            <w:hideMark/>
          </w:tcPr>
          <w:p w14:paraId="77EE67C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100F51C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36C0D9B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1F6E2C6F"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F5D0C83" w14:textId="77777777" w:rsidTr="009E2B8F">
        <w:trPr>
          <w:trHeight w:hRule="exact" w:val="755"/>
          <w:jc w:val="center"/>
        </w:trPr>
        <w:tc>
          <w:tcPr>
            <w:tcW w:w="591" w:type="dxa"/>
            <w:shd w:val="clear" w:color="auto" w:fill="FFFFFF" w:themeFill="background1"/>
            <w:noWrap/>
            <w:vAlign w:val="center"/>
            <w:hideMark/>
          </w:tcPr>
          <w:p w14:paraId="2C6A3DBA"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1.1</w:t>
            </w:r>
          </w:p>
        </w:tc>
        <w:tc>
          <w:tcPr>
            <w:tcW w:w="6350" w:type="dxa"/>
            <w:gridSpan w:val="2"/>
            <w:shd w:val="clear" w:color="auto" w:fill="FFFFFF" w:themeFill="background1"/>
            <w:vAlign w:val="center"/>
            <w:hideMark/>
          </w:tcPr>
          <w:p w14:paraId="02CEC74A" w14:textId="105BA59A"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han actualizado</w:t>
            </w:r>
            <w:r w:rsidR="005E3332">
              <w:rPr>
                <w:rFonts w:ascii="Calibri" w:eastAsiaTheme="minorHAnsi" w:hAnsi="Calibri" w:cs="Calibri"/>
                <w:color w:val="000000"/>
                <w:sz w:val="18"/>
                <w:szCs w:val="18"/>
                <w:lang w:val="es-ES" w:eastAsia="en-US"/>
              </w:rPr>
              <w:t>,</w:t>
            </w:r>
            <w:r w:rsidRPr="009E2B8F">
              <w:rPr>
                <w:rFonts w:ascii="Calibri" w:eastAsiaTheme="minorHAnsi" w:hAnsi="Calibri" w:cs="Calibri"/>
                <w:color w:val="000000"/>
                <w:sz w:val="18"/>
                <w:szCs w:val="18"/>
                <w:lang w:val="es-ES" w:eastAsia="en-US"/>
              </w:rPr>
              <w:t xml:space="preserve"> </w:t>
            </w:r>
            <w:r w:rsidR="005E3332" w:rsidRPr="009E2B8F">
              <w:rPr>
                <w:rFonts w:ascii="Calibri" w:eastAsiaTheme="minorHAnsi" w:hAnsi="Calibri" w:cs="Calibri"/>
                <w:color w:val="000000"/>
                <w:sz w:val="18"/>
                <w:szCs w:val="18"/>
                <w:lang w:val="es-ES" w:eastAsia="en-US"/>
              </w:rPr>
              <w:t>en la aplicación CoFFEE-MRR</w:t>
            </w:r>
            <w:r w:rsidR="005E3332">
              <w:rPr>
                <w:rFonts w:ascii="Calibri" w:eastAsiaTheme="minorHAnsi" w:hAnsi="Calibri" w:cs="Calibri"/>
                <w:color w:val="000000"/>
                <w:sz w:val="18"/>
                <w:szCs w:val="18"/>
                <w:lang w:val="es-ES" w:eastAsia="en-US"/>
              </w:rPr>
              <w:t>,</w:t>
            </w:r>
            <w:r w:rsidR="005E3332" w:rsidRPr="009E2B8F">
              <w:rPr>
                <w:rFonts w:ascii="Calibri" w:eastAsiaTheme="minorHAnsi" w:hAnsi="Calibri" w:cs="Calibri"/>
                <w:color w:val="000000"/>
                <w:sz w:val="18"/>
                <w:szCs w:val="18"/>
                <w:lang w:val="es-ES" w:eastAsia="en-US"/>
              </w:rPr>
              <w:t xml:space="preserve"> </w:t>
            </w:r>
            <w:r w:rsidRPr="009E2B8F">
              <w:rPr>
                <w:rFonts w:ascii="Calibri" w:eastAsiaTheme="minorHAnsi" w:hAnsi="Calibri" w:cs="Calibri"/>
                <w:color w:val="000000"/>
                <w:sz w:val="18"/>
                <w:szCs w:val="18"/>
                <w:lang w:val="es-ES" w:eastAsia="en-US"/>
              </w:rPr>
              <w:t>los valores o estados de los indicadores del Hito u Objetivo (H/O) asociado a dicho Subproyecto con respecto a los incluidos en el informe de seguimiento mensual anterior.</w:t>
            </w:r>
          </w:p>
        </w:tc>
        <w:tc>
          <w:tcPr>
            <w:tcW w:w="356" w:type="dxa"/>
            <w:shd w:val="clear" w:color="auto" w:fill="FFFFFF" w:themeFill="background1"/>
            <w:noWrap/>
            <w:vAlign w:val="center"/>
            <w:hideMark/>
          </w:tcPr>
          <w:p w14:paraId="51C016A2"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513119E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63BB5D4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25F55225"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3DC2DA11" w14:textId="77777777" w:rsidTr="009E2B8F">
        <w:trPr>
          <w:trHeight w:hRule="exact" w:val="567"/>
          <w:jc w:val="center"/>
        </w:trPr>
        <w:tc>
          <w:tcPr>
            <w:tcW w:w="591" w:type="dxa"/>
            <w:shd w:val="clear" w:color="auto" w:fill="FFFFFF" w:themeFill="background1"/>
            <w:noWrap/>
            <w:vAlign w:val="center"/>
            <w:hideMark/>
          </w:tcPr>
          <w:p w14:paraId="3FB5EAD6"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1.2</w:t>
            </w:r>
          </w:p>
        </w:tc>
        <w:tc>
          <w:tcPr>
            <w:tcW w:w="6350" w:type="dxa"/>
            <w:gridSpan w:val="2"/>
            <w:shd w:val="clear" w:color="auto" w:fill="FFFFFF" w:themeFill="background1"/>
            <w:vAlign w:val="center"/>
            <w:hideMark/>
          </w:tcPr>
          <w:p w14:paraId="40FEE723" w14:textId="21B26B18" w:rsidR="009E2B8F" w:rsidRPr="009E2B8F" w:rsidRDefault="009E2B8F" w:rsidP="005E3332">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 cargado en la aplicación la documentación justificativa del progreso del H/O.</w:t>
            </w:r>
          </w:p>
        </w:tc>
        <w:tc>
          <w:tcPr>
            <w:tcW w:w="356" w:type="dxa"/>
            <w:shd w:val="clear" w:color="auto" w:fill="FFFFFF" w:themeFill="background1"/>
            <w:noWrap/>
            <w:vAlign w:val="center"/>
            <w:hideMark/>
          </w:tcPr>
          <w:p w14:paraId="0DF609ED"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32E78544"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76F0561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7D22DE9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0E85ADEC" w14:textId="77777777" w:rsidTr="009E2B8F">
        <w:trPr>
          <w:trHeight w:hRule="exact" w:val="567"/>
          <w:jc w:val="center"/>
        </w:trPr>
        <w:tc>
          <w:tcPr>
            <w:tcW w:w="591" w:type="dxa"/>
            <w:shd w:val="clear" w:color="auto" w:fill="FFFFFF" w:themeFill="background1"/>
            <w:noWrap/>
            <w:vAlign w:val="center"/>
            <w:hideMark/>
          </w:tcPr>
          <w:p w14:paraId="77349E75"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1.3</w:t>
            </w:r>
          </w:p>
        </w:tc>
        <w:tc>
          <w:tcPr>
            <w:tcW w:w="6350" w:type="dxa"/>
            <w:gridSpan w:val="2"/>
            <w:shd w:val="clear" w:color="auto" w:fill="FFFFFF" w:themeFill="background1"/>
            <w:vAlign w:val="center"/>
            <w:hideMark/>
          </w:tcPr>
          <w:p w14:paraId="38AFD801" w14:textId="77777777" w:rsidR="009E2B8F" w:rsidRPr="009E2B8F" w:rsidRDefault="009E2B8F" w:rsidP="009E2B8F">
            <w:pPr>
              <w:spacing w:line="180" w:lineRule="exact"/>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Dicha documentación justificativa es coherente con el mecanismo de verificación del cumplimiento de dicho H/O previamente establecido y acredita de forma adecuada el progreso del indicador.</w:t>
            </w:r>
          </w:p>
        </w:tc>
        <w:tc>
          <w:tcPr>
            <w:tcW w:w="356" w:type="dxa"/>
            <w:shd w:val="clear" w:color="auto" w:fill="FFFFFF" w:themeFill="background1"/>
            <w:noWrap/>
            <w:vAlign w:val="center"/>
            <w:hideMark/>
          </w:tcPr>
          <w:p w14:paraId="4CFE6E9C"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57E6451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37F65FB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01C21AA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BAC6288" w14:textId="77777777" w:rsidTr="009E2B8F">
        <w:trPr>
          <w:trHeight w:hRule="exact" w:val="317"/>
          <w:jc w:val="center"/>
        </w:trPr>
        <w:tc>
          <w:tcPr>
            <w:tcW w:w="591" w:type="dxa"/>
            <w:shd w:val="clear" w:color="auto" w:fill="FFFFFF" w:themeFill="background1"/>
            <w:noWrap/>
            <w:vAlign w:val="center"/>
            <w:hideMark/>
          </w:tcPr>
          <w:p w14:paraId="396DF920" w14:textId="77777777" w:rsidR="009E2B8F" w:rsidRPr="009E2B8F" w:rsidRDefault="009E2B8F" w:rsidP="009E2B8F">
            <w:pPr>
              <w:spacing w:line="180" w:lineRule="exact"/>
              <w:jc w:val="center"/>
              <w:rPr>
                <w:rFonts w:ascii="Calibri" w:eastAsiaTheme="minorHAnsi" w:hAnsi="Calibri" w:cs="Calibri"/>
                <w:bCs/>
                <w:iCs/>
                <w:color w:val="000000"/>
                <w:sz w:val="18"/>
                <w:szCs w:val="18"/>
                <w:lang w:val="es-ES" w:eastAsia="en-US"/>
              </w:rPr>
            </w:pPr>
            <w:r w:rsidRPr="009E2B8F">
              <w:rPr>
                <w:rFonts w:ascii="Calibri" w:eastAsiaTheme="minorHAnsi" w:hAnsi="Calibri" w:cs="Calibri"/>
                <w:bCs/>
                <w:iCs/>
                <w:color w:val="000000"/>
                <w:sz w:val="18"/>
                <w:szCs w:val="18"/>
                <w:lang w:val="es-ES" w:eastAsia="en-US"/>
              </w:rPr>
              <w:t>1.4</w:t>
            </w:r>
          </w:p>
        </w:tc>
        <w:tc>
          <w:tcPr>
            <w:tcW w:w="6350" w:type="dxa"/>
            <w:gridSpan w:val="2"/>
            <w:shd w:val="clear" w:color="auto" w:fill="FFFFFF" w:themeFill="background1"/>
            <w:vAlign w:val="center"/>
            <w:hideMark/>
          </w:tcPr>
          <w:p w14:paraId="4AFB088E" w14:textId="77777777" w:rsidR="009E2B8F" w:rsidRPr="009E2B8F" w:rsidRDefault="009E2B8F" w:rsidP="009E2B8F">
            <w:pPr>
              <w:spacing w:line="180" w:lineRule="exact"/>
              <w:rPr>
                <w:rFonts w:ascii="Calibri" w:eastAsiaTheme="minorHAnsi" w:hAnsi="Calibri" w:cs="Calibri"/>
                <w:iCs/>
                <w:color w:val="000000"/>
                <w:sz w:val="18"/>
                <w:szCs w:val="18"/>
                <w:lang w:val="es-ES" w:eastAsia="en-US"/>
              </w:rPr>
            </w:pPr>
            <w:r w:rsidRPr="009E2B8F">
              <w:rPr>
                <w:rFonts w:ascii="Calibri" w:eastAsiaTheme="minorHAnsi" w:hAnsi="Calibri" w:cs="Calibri"/>
                <w:color w:val="000000"/>
                <w:sz w:val="18"/>
                <w:szCs w:val="18"/>
                <w:lang w:val="es-ES" w:eastAsia="en-US"/>
              </w:rPr>
              <w:t>La fecha del reporte es posterior al mes de referencia del informe de seguimiento.</w:t>
            </w:r>
            <w:r w:rsidRPr="009E2B8F">
              <w:rPr>
                <w:rFonts w:ascii="Calibri" w:eastAsiaTheme="minorHAnsi" w:hAnsi="Calibri" w:cs="Calibri"/>
                <w:iCs/>
                <w:color w:val="000000"/>
                <w:sz w:val="18"/>
                <w:szCs w:val="18"/>
                <w:lang w:val="es-ES" w:eastAsia="en-US"/>
              </w:rPr>
              <w:t xml:space="preserve"> </w:t>
            </w:r>
          </w:p>
        </w:tc>
        <w:tc>
          <w:tcPr>
            <w:tcW w:w="356" w:type="dxa"/>
            <w:shd w:val="clear" w:color="auto" w:fill="FFFFFF" w:themeFill="background1"/>
            <w:noWrap/>
            <w:vAlign w:val="center"/>
            <w:hideMark/>
          </w:tcPr>
          <w:p w14:paraId="1B8417D0"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r w:rsidRPr="009E2B8F">
              <w:rPr>
                <w:rFonts w:ascii="Calibri" w:eastAsiaTheme="minorHAnsi" w:hAnsi="Calibri" w:cs="Calibri"/>
                <w:iCs/>
                <w:color w:val="000000"/>
                <w:sz w:val="22"/>
                <w:szCs w:val="22"/>
                <w:lang w:val="es-ES" w:eastAsia="en-US"/>
              </w:rPr>
              <w:t> </w:t>
            </w:r>
          </w:p>
        </w:tc>
        <w:tc>
          <w:tcPr>
            <w:tcW w:w="498" w:type="dxa"/>
            <w:shd w:val="clear" w:color="auto" w:fill="FFFFFF" w:themeFill="background1"/>
            <w:noWrap/>
            <w:vAlign w:val="center"/>
            <w:hideMark/>
          </w:tcPr>
          <w:p w14:paraId="35925371"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r w:rsidRPr="009E2B8F">
              <w:rPr>
                <w:rFonts w:ascii="Calibri" w:eastAsiaTheme="minorHAnsi" w:hAnsi="Calibri" w:cs="Calibri"/>
                <w:iCs/>
                <w:color w:val="000000"/>
                <w:sz w:val="22"/>
                <w:szCs w:val="22"/>
                <w:lang w:val="es-ES" w:eastAsia="en-US"/>
              </w:rPr>
              <w:t> </w:t>
            </w:r>
          </w:p>
        </w:tc>
        <w:tc>
          <w:tcPr>
            <w:tcW w:w="567" w:type="dxa"/>
            <w:shd w:val="clear" w:color="auto" w:fill="FFFFFF" w:themeFill="background1"/>
            <w:noWrap/>
            <w:vAlign w:val="center"/>
            <w:hideMark/>
          </w:tcPr>
          <w:p w14:paraId="4997D777"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r w:rsidRPr="009E2B8F">
              <w:rPr>
                <w:rFonts w:ascii="Calibri" w:eastAsiaTheme="minorHAnsi" w:hAnsi="Calibri" w:cs="Calibri"/>
                <w:iCs/>
                <w:color w:val="000000"/>
                <w:sz w:val="22"/>
                <w:szCs w:val="22"/>
                <w:lang w:val="es-ES" w:eastAsia="en-US"/>
              </w:rPr>
              <w:t> </w:t>
            </w:r>
          </w:p>
        </w:tc>
        <w:tc>
          <w:tcPr>
            <w:tcW w:w="1556" w:type="dxa"/>
            <w:shd w:val="clear" w:color="auto" w:fill="FFFFFF" w:themeFill="background1"/>
          </w:tcPr>
          <w:p w14:paraId="6131B9A9"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p>
        </w:tc>
      </w:tr>
      <w:tr w:rsidR="009E2B8F" w:rsidRPr="009E2B8F" w14:paraId="27A37406" w14:textId="77777777" w:rsidTr="009E2B8F">
        <w:trPr>
          <w:trHeight w:hRule="exact" w:val="423"/>
          <w:jc w:val="center"/>
        </w:trPr>
        <w:tc>
          <w:tcPr>
            <w:tcW w:w="591" w:type="dxa"/>
            <w:shd w:val="clear" w:color="auto" w:fill="FFFFFF" w:themeFill="background1"/>
            <w:noWrap/>
            <w:vAlign w:val="center"/>
          </w:tcPr>
          <w:p w14:paraId="2F4CE8F4" w14:textId="77777777" w:rsidR="009E2B8F" w:rsidRPr="009E2B8F" w:rsidRDefault="009E2B8F" w:rsidP="009E2B8F">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1.X</w:t>
            </w:r>
          </w:p>
        </w:tc>
        <w:tc>
          <w:tcPr>
            <w:tcW w:w="6350" w:type="dxa"/>
            <w:gridSpan w:val="2"/>
            <w:shd w:val="clear" w:color="auto" w:fill="FFFFFF" w:themeFill="background1"/>
            <w:vAlign w:val="center"/>
          </w:tcPr>
          <w:p w14:paraId="3491A18C" w14:textId="77777777" w:rsidR="009E2B8F" w:rsidRPr="009E2B8F" w:rsidRDefault="009E2B8F" w:rsidP="009E2B8F">
            <w:pPr>
              <w:spacing w:line="180" w:lineRule="exact"/>
              <w:rPr>
                <w:rFonts w:ascii="Calibri" w:eastAsiaTheme="minorHAnsi" w:hAnsi="Calibri" w:cs="Calibri"/>
                <w:i/>
                <w:color w:val="000000"/>
                <w:sz w:val="16"/>
                <w:szCs w:val="16"/>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tcPr>
          <w:p w14:paraId="51EF4795"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p>
        </w:tc>
        <w:tc>
          <w:tcPr>
            <w:tcW w:w="498" w:type="dxa"/>
            <w:shd w:val="clear" w:color="auto" w:fill="FFFFFF" w:themeFill="background1"/>
            <w:noWrap/>
            <w:vAlign w:val="center"/>
          </w:tcPr>
          <w:p w14:paraId="639A0328"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p>
        </w:tc>
        <w:tc>
          <w:tcPr>
            <w:tcW w:w="567" w:type="dxa"/>
            <w:shd w:val="clear" w:color="auto" w:fill="FFFFFF" w:themeFill="background1"/>
            <w:noWrap/>
            <w:vAlign w:val="center"/>
          </w:tcPr>
          <w:p w14:paraId="2678022E"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p>
        </w:tc>
        <w:tc>
          <w:tcPr>
            <w:tcW w:w="1556" w:type="dxa"/>
            <w:shd w:val="clear" w:color="auto" w:fill="FFFFFF" w:themeFill="background1"/>
          </w:tcPr>
          <w:p w14:paraId="64F860B9"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p>
        </w:tc>
      </w:tr>
      <w:tr w:rsidR="009E2B8F" w:rsidRPr="009E2B8F" w14:paraId="4CA51964" w14:textId="77777777" w:rsidTr="009E2B8F">
        <w:trPr>
          <w:trHeight w:hRule="exact" w:val="567"/>
          <w:jc w:val="center"/>
        </w:trPr>
        <w:tc>
          <w:tcPr>
            <w:tcW w:w="591" w:type="dxa"/>
            <w:shd w:val="clear" w:color="auto" w:fill="D9D9D9" w:themeFill="background1" w:themeFillShade="D9"/>
            <w:noWrap/>
            <w:vAlign w:val="center"/>
            <w:hideMark/>
          </w:tcPr>
          <w:p w14:paraId="44A6C35A"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2</w:t>
            </w:r>
          </w:p>
        </w:tc>
        <w:tc>
          <w:tcPr>
            <w:tcW w:w="6350" w:type="dxa"/>
            <w:gridSpan w:val="2"/>
            <w:shd w:val="clear" w:color="auto" w:fill="D9D9D9" w:themeFill="background1" w:themeFillShade="D9"/>
            <w:vAlign w:val="center"/>
            <w:hideMark/>
          </w:tcPr>
          <w:p w14:paraId="4CA11DE0"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Ejecución contable</w:t>
            </w:r>
          </w:p>
        </w:tc>
        <w:tc>
          <w:tcPr>
            <w:tcW w:w="356" w:type="dxa"/>
            <w:shd w:val="clear" w:color="auto" w:fill="FFFFFF" w:themeFill="background1"/>
            <w:noWrap/>
            <w:vAlign w:val="center"/>
            <w:hideMark/>
          </w:tcPr>
          <w:p w14:paraId="5C03ED7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1DB9FF4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0383ACE7"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6D8CC66C"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65576DE6" w14:textId="77777777" w:rsidTr="009E2B8F">
        <w:trPr>
          <w:trHeight w:hRule="exact" w:val="664"/>
          <w:jc w:val="center"/>
        </w:trPr>
        <w:tc>
          <w:tcPr>
            <w:tcW w:w="591" w:type="dxa"/>
            <w:shd w:val="clear" w:color="auto" w:fill="FFFFFF" w:themeFill="background1"/>
            <w:noWrap/>
            <w:vAlign w:val="center"/>
            <w:hideMark/>
          </w:tcPr>
          <w:p w14:paraId="74CBEA6A"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2.1</w:t>
            </w:r>
          </w:p>
        </w:tc>
        <w:tc>
          <w:tcPr>
            <w:tcW w:w="6350" w:type="dxa"/>
            <w:gridSpan w:val="2"/>
            <w:shd w:val="clear" w:color="auto" w:fill="FFFFFF" w:themeFill="background1"/>
            <w:vAlign w:val="center"/>
            <w:hideMark/>
          </w:tcPr>
          <w:p w14:paraId="4DECE396" w14:textId="4B6C07E0"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 xml:space="preserve">Se han actualizado </w:t>
            </w:r>
            <w:r w:rsidR="005E3332" w:rsidRPr="009E2B8F">
              <w:rPr>
                <w:rFonts w:ascii="Calibri" w:eastAsiaTheme="minorHAnsi" w:hAnsi="Calibri" w:cs="Calibri"/>
                <w:color w:val="000000"/>
                <w:sz w:val="18"/>
                <w:szCs w:val="18"/>
                <w:lang w:val="es-ES" w:eastAsia="en-US"/>
              </w:rPr>
              <w:t xml:space="preserve">en la aplicación </w:t>
            </w:r>
            <w:r w:rsidRPr="009E2B8F">
              <w:rPr>
                <w:rFonts w:ascii="Calibri" w:eastAsiaTheme="minorHAnsi" w:hAnsi="Calibri" w:cs="Calibri"/>
                <w:color w:val="000000"/>
                <w:sz w:val="18"/>
                <w:szCs w:val="18"/>
                <w:lang w:val="es-ES" w:eastAsia="en-US"/>
              </w:rPr>
              <w:t>los importes relativos al compromiso de gasto (presupuesto comprometido) y a las obligaciones reconocidas (presupuesto ejecutado), relativos a las actuaciones incluidas en dicho Subproyecto</w:t>
            </w:r>
            <w:r w:rsidR="005E3332">
              <w:rPr>
                <w:rFonts w:ascii="Calibri" w:eastAsiaTheme="minorHAnsi" w:hAnsi="Calibri" w:cs="Calibri"/>
                <w:color w:val="000000"/>
                <w:sz w:val="18"/>
                <w:szCs w:val="18"/>
                <w:lang w:val="es-ES" w:eastAsia="en-US"/>
              </w:rPr>
              <w:t>.</w:t>
            </w:r>
          </w:p>
        </w:tc>
        <w:tc>
          <w:tcPr>
            <w:tcW w:w="356" w:type="dxa"/>
            <w:shd w:val="clear" w:color="auto" w:fill="FFFFFF" w:themeFill="background1"/>
            <w:noWrap/>
            <w:vAlign w:val="center"/>
            <w:hideMark/>
          </w:tcPr>
          <w:p w14:paraId="13E3CDB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2558496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4705301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2D13A2C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53DBC9AE" w14:textId="77777777" w:rsidTr="009E2B8F">
        <w:trPr>
          <w:trHeight w:hRule="exact" w:val="331"/>
          <w:jc w:val="center"/>
        </w:trPr>
        <w:tc>
          <w:tcPr>
            <w:tcW w:w="591" w:type="dxa"/>
            <w:shd w:val="clear" w:color="auto" w:fill="FFFFFF" w:themeFill="background1"/>
            <w:noWrap/>
            <w:vAlign w:val="center"/>
            <w:hideMark/>
          </w:tcPr>
          <w:p w14:paraId="661FFBB3" w14:textId="77777777" w:rsidR="009E2B8F" w:rsidRPr="009E2B8F" w:rsidRDefault="009E2B8F" w:rsidP="009E2B8F">
            <w:pPr>
              <w:spacing w:line="180" w:lineRule="exact"/>
              <w:jc w:val="center"/>
              <w:rPr>
                <w:rFonts w:ascii="Calibri" w:eastAsiaTheme="minorHAnsi" w:hAnsi="Calibri" w:cs="Calibri"/>
                <w:bCs/>
                <w:iCs/>
                <w:color w:val="000000"/>
                <w:sz w:val="18"/>
                <w:szCs w:val="18"/>
                <w:lang w:val="es-ES" w:eastAsia="en-US"/>
              </w:rPr>
            </w:pPr>
            <w:r w:rsidRPr="009E2B8F">
              <w:rPr>
                <w:rFonts w:ascii="Calibri" w:eastAsiaTheme="minorHAnsi" w:hAnsi="Calibri" w:cs="Calibri"/>
                <w:bCs/>
                <w:iCs/>
                <w:color w:val="000000"/>
                <w:sz w:val="18"/>
                <w:szCs w:val="18"/>
                <w:lang w:val="es-ES" w:eastAsia="en-US"/>
              </w:rPr>
              <w:t>2.2</w:t>
            </w:r>
          </w:p>
        </w:tc>
        <w:tc>
          <w:tcPr>
            <w:tcW w:w="6350" w:type="dxa"/>
            <w:gridSpan w:val="2"/>
            <w:shd w:val="clear" w:color="auto" w:fill="FFFFFF" w:themeFill="background1"/>
            <w:vAlign w:val="center"/>
            <w:hideMark/>
          </w:tcPr>
          <w:p w14:paraId="7407F87C" w14:textId="77777777" w:rsidR="009E2B8F" w:rsidRPr="009E2B8F" w:rsidRDefault="009E2B8F" w:rsidP="009E2B8F">
            <w:pPr>
              <w:spacing w:line="180" w:lineRule="exact"/>
              <w:rPr>
                <w:rFonts w:ascii="Calibri" w:eastAsiaTheme="minorHAnsi" w:hAnsi="Calibri" w:cs="Calibri"/>
                <w:iCs/>
                <w:color w:val="000000"/>
                <w:sz w:val="18"/>
                <w:szCs w:val="18"/>
                <w:lang w:val="es-ES" w:eastAsia="en-US"/>
              </w:rPr>
            </w:pPr>
            <w:r w:rsidRPr="009E2B8F">
              <w:rPr>
                <w:rFonts w:ascii="Calibri" w:eastAsiaTheme="minorHAnsi" w:hAnsi="Calibri" w:cs="Calibri"/>
                <w:color w:val="000000"/>
                <w:sz w:val="18"/>
                <w:szCs w:val="18"/>
                <w:lang w:val="es-ES" w:eastAsia="en-US"/>
              </w:rPr>
              <w:t>Se han diferenciado los importes destinados al IVA.</w:t>
            </w:r>
          </w:p>
        </w:tc>
        <w:tc>
          <w:tcPr>
            <w:tcW w:w="356" w:type="dxa"/>
            <w:shd w:val="clear" w:color="auto" w:fill="FFFFFF" w:themeFill="background1"/>
            <w:noWrap/>
            <w:vAlign w:val="center"/>
            <w:hideMark/>
          </w:tcPr>
          <w:p w14:paraId="70D4B3EA"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8" w:type="dxa"/>
            <w:shd w:val="clear" w:color="auto" w:fill="FFFFFF" w:themeFill="background1"/>
            <w:noWrap/>
            <w:vAlign w:val="center"/>
            <w:hideMark/>
          </w:tcPr>
          <w:p w14:paraId="2B07166A"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567" w:type="dxa"/>
            <w:shd w:val="clear" w:color="auto" w:fill="FFFFFF" w:themeFill="background1"/>
            <w:noWrap/>
            <w:vAlign w:val="center"/>
            <w:hideMark/>
          </w:tcPr>
          <w:p w14:paraId="49F3A478"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1556" w:type="dxa"/>
            <w:shd w:val="clear" w:color="auto" w:fill="FFFFFF" w:themeFill="background1"/>
          </w:tcPr>
          <w:p w14:paraId="22F95FC5"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r w:rsidR="009E2B8F" w:rsidRPr="009E2B8F" w14:paraId="1DE95935" w14:textId="77777777" w:rsidTr="009E2B8F">
        <w:trPr>
          <w:trHeight w:hRule="exact" w:val="421"/>
          <w:jc w:val="center"/>
        </w:trPr>
        <w:tc>
          <w:tcPr>
            <w:tcW w:w="591" w:type="dxa"/>
            <w:shd w:val="clear" w:color="auto" w:fill="FFFFFF" w:themeFill="background1"/>
            <w:noWrap/>
            <w:vAlign w:val="center"/>
          </w:tcPr>
          <w:p w14:paraId="31D4EC22" w14:textId="77777777" w:rsidR="009E2B8F" w:rsidRPr="009E2B8F" w:rsidRDefault="009E2B8F" w:rsidP="009E2B8F">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2.X</w:t>
            </w:r>
          </w:p>
        </w:tc>
        <w:tc>
          <w:tcPr>
            <w:tcW w:w="6350" w:type="dxa"/>
            <w:gridSpan w:val="2"/>
            <w:shd w:val="clear" w:color="auto" w:fill="FFFFFF" w:themeFill="background1"/>
            <w:vAlign w:val="center"/>
          </w:tcPr>
          <w:p w14:paraId="5073989C" w14:textId="77777777" w:rsidR="009E2B8F" w:rsidRPr="009E2B8F" w:rsidRDefault="009E2B8F" w:rsidP="009E2B8F">
            <w:pPr>
              <w:spacing w:line="180" w:lineRule="exact"/>
              <w:rPr>
                <w:rFonts w:ascii="Calibri" w:eastAsiaTheme="minorHAnsi" w:hAnsi="Calibri" w:cs="Calibri"/>
                <w:i/>
                <w:iCs/>
                <w:color w:val="000000"/>
                <w:sz w:val="16"/>
                <w:szCs w:val="16"/>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tcPr>
          <w:p w14:paraId="7DB284B7"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449A5DD6"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710EB03C"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5B8BD14D"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r w:rsidR="009E2B8F" w:rsidRPr="009E2B8F" w14:paraId="4B260FBF" w14:textId="77777777" w:rsidTr="009E2B8F">
        <w:trPr>
          <w:trHeight w:hRule="exact" w:val="567"/>
          <w:jc w:val="center"/>
        </w:trPr>
        <w:tc>
          <w:tcPr>
            <w:tcW w:w="591" w:type="dxa"/>
            <w:shd w:val="clear" w:color="auto" w:fill="D9D9D9" w:themeFill="background1" w:themeFillShade="D9"/>
            <w:noWrap/>
            <w:vAlign w:val="center"/>
            <w:hideMark/>
          </w:tcPr>
          <w:p w14:paraId="1C0FFEC1"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3</w:t>
            </w:r>
          </w:p>
        </w:tc>
        <w:tc>
          <w:tcPr>
            <w:tcW w:w="6350" w:type="dxa"/>
            <w:gridSpan w:val="2"/>
            <w:shd w:val="clear" w:color="auto" w:fill="D9D9D9" w:themeFill="background1" w:themeFillShade="D9"/>
            <w:vAlign w:val="center"/>
            <w:hideMark/>
          </w:tcPr>
          <w:p w14:paraId="2CACE3F1"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Otra documentación/información</w:t>
            </w:r>
          </w:p>
        </w:tc>
        <w:tc>
          <w:tcPr>
            <w:tcW w:w="356" w:type="dxa"/>
            <w:shd w:val="clear" w:color="auto" w:fill="FFFFFF" w:themeFill="background1"/>
            <w:noWrap/>
            <w:vAlign w:val="center"/>
            <w:hideMark/>
          </w:tcPr>
          <w:p w14:paraId="7FB1665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53B131D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4FD1CB2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3E6BDDB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7BCBA3CF" w14:textId="77777777" w:rsidTr="009E2B8F">
        <w:trPr>
          <w:trHeight w:hRule="exact" w:val="858"/>
          <w:jc w:val="center"/>
        </w:trPr>
        <w:tc>
          <w:tcPr>
            <w:tcW w:w="591" w:type="dxa"/>
            <w:shd w:val="clear" w:color="auto" w:fill="FFFFFF" w:themeFill="background1"/>
            <w:noWrap/>
            <w:vAlign w:val="center"/>
            <w:hideMark/>
          </w:tcPr>
          <w:p w14:paraId="0E36F0CD"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3.1</w:t>
            </w:r>
          </w:p>
        </w:tc>
        <w:tc>
          <w:tcPr>
            <w:tcW w:w="6350" w:type="dxa"/>
            <w:gridSpan w:val="2"/>
            <w:shd w:val="clear" w:color="auto" w:fill="FFFFFF" w:themeFill="background1"/>
            <w:vAlign w:val="center"/>
            <w:hideMark/>
          </w:tcPr>
          <w:p w14:paraId="6CC096DA"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 cargado en la aplicación CoFFEE-MRR la documentación soporte de los instrumentos jurídicos utilizados (contrato, convenio, resolución de concesión de subvenciones, etc.) para ejecutar las actuaciones incluidas en el Subproyecto, una vez que dichos instrumentos se encuentran formalizados.</w:t>
            </w:r>
          </w:p>
        </w:tc>
        <w:tc>
          <w:tcPr>
            <w:tcW w:w="356" w:type="dxa"/>
            <w:shd w:val="clear" w:color="auto" w:fill="FFFFFF" w:themeFill="background1"/>
            <w:noWrap/>
            <w:vAlign w:val="center"/>
            <w:hideMark/>
          </w:tcPr>
          <w:p w14:paraId="336813BF"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3ACA454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7CCF914C"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420603C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48F9D19" w14:textId="77777777" w:rsidTr="009E2B8F">
        <w:trPr>
          <w:trHeight w:hRule="exact" w:val="842"/>
          <w:jc w:val="center"/>
        </w:trPr>
        <w:tc>
          <w:tcPr>
            <w:tcW w:w="591" w:type="dxa"/>
            <w:shd w:val="clear" w:color="auto" w:fill="FFFFFF" w:themeFill="background1"/>
            <w:noWrap/>
            <w:vAlign w:val="center"/>
            <w:hideMark/>
          </w:tcPr>
          <w:p w14:paraId="4E583715"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3.2</w:t>
            </w:r>
          </w:p>
        </w:tc>
        <w:tc>
          <w:tcPr>
            <w:tcW w:w="6350" w:type="dxa"/>
            <w:gridSpan w:val="2"/>
            <w:shd w:val="clear" w:color="auto" w:fill="FFFFFF" w:themeFill="background1"/>
            <w:vAlign w:val="center"/>
            <w:hideMark/>
          </w:tcPr>
          <w:p w14:paraId="2945F646"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 incorporado en la aplicación CoFFEE-MRR la información que se indica en el manual de la citada aplicación (apartado “</w:t>
            </w:r>
            <w:r w:rsidRPr="009E2B8F">
              <w:rPr>
                <w:rFonts w:ascii="Calibri" w:eastAsiaTheme="minorHAnsi" w:hAnsi="Calibri" w:cs="Calibri"/>
                <w:i/>
                <w:color w:val="000000"/>
                <w:sz w:val="18"/>
                <w:szCs w:val="18"/>
                <w:lang w:val="es-ES" w:eastAsia="en-US"/>
              </w:rPr>
              <w:t>Incorporación y registro de los instrumentos jurídicos asociados a las Actuaciones</w:t>
            </w:r>
            <w:r w:rsidRPr="009E2B8F">
              <w:rPr>
                <w:rFonts w:ascii="Calibri" w:eastAsiaTheme="minorHAnsi" w:hAnsi="Calibri" w:cs="Calibri"/>
                <w:color w:val="000000"/>
                <w:sz w:val="18"/>
                <w:szCs w:val="18"/>
                <w:lang w:val="es-ES" w:eastAsia="en-US"/>
              </w:rPr>
              <w:t xml:space="preserve">”) para cada tipo de instrumento jurídico utilizado. </w:t>
            </w:r>
          </w:p>
        </w:tc>
        <w:tc>
          <w:tcPr>
            <w:tcW w:w="356" w:type="dxa"/>
            <w:shd w:val="clear" w:color="auto" w:fill="FFFFFF" w:themeFill="background1"/>
            <w:noWrap/>
            <w:vAlign w:val="center"/>
            <w:hideMark/>
          </w:tcPr>
          <w:p w14:paraId="7C05A68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7FD1A33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286F54A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520FD5F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B1FB418" w14:textId="77777777" w:rsidTr="009E2B8F">
        <w:trPr>
          <w:trHeight w:hRule="exact" w:val="715"/>
          <w:jc w:val="center"/>
        </w:trPr>
        <w:tc>
          <w:tcPr>
            <w:tcW w:w="591" w:type="dxa"/>
            <w:shd w:val="clear" w:color="auto" w:fill="FFFFFF" w:themeFill="background1"/>
            <w:noWrap/>
            <w:vAlign w:val="center"/>
          </w:tcPr>
          <w:p w14:paraId="548AAF68"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3.3</w:t>
            </w:r>
          </w:p>
        </w:tc>
        <w:tc>
          <w:tcPr>
            <w:tcW w:w="6350" w:type="dxa"/>
            <w:gridSpan w:val="2"/>
            <w:shd w:val="clear" w:color="auto" w:fill="FFFFFF" w:themeFill="background1"/>
            <w:vAlign w:val="center"/>
          </w:tcPr>
          <w:p w14:paraId="67781520"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 incorporado en la aplicación CoFFEE-MRR la información sobre los destinatarios de los fondos (contratistas, subcontratistas, beneficiarios de subvenciones, etc.): NIF, nombre e importe recibido (en su caso, se incluirá el importe con y sin IVA).</w:t>
            </w:r>
          </w:p>
        </w:tc>
        <w:tc>
          <w:tcPr>
            <w:tcW w:w="356" w:type="dxa"/>
            <w:shd w:val="clear" w:color="auto" w:fill="FFFFFF" w:themeFill="background1"/>
            <w:noWrap/>
            <w:vAlign w:val="center"/>
          </w:tcPr>
          <w:p w14:paraId="04CF5F7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228F29B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693FE2C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52EC37A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10E7A7BB" w14:textId="77777777" w:rsidTr="009E2B8F">
        <w:trPr>
          <w:trHeight w:hRule="exact" w:val="1228"/>
          <w:jc w:val="center"/>
        </w:trPr>
        <w:tc>
          <w:tcPr>
            <w:tcW w:w="591" w:type="dxa"/>
            <w:shd w:val="clear" w:color="auto" w:fill="FFFFFF" w:themeFill="background1"/>
            <w:noWrap/>
            <w:vAlign w:val="center"/>
          </w:tcPr>
          <w:p w14:paraId="1A4CDFED"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3.4</w:t>
            </w:r>
          </w:p>
        </w:tc>
        <w:tc>
          <w:tcPr>
            <w:tcW w:w="6350" w:type="dxa"/>
            <w:gridSpan w:val="2"/>
            <w:shd w:val="clear" w:color="auto" w:fill="FFFFFF" w:themeFill="background1"/>
            <w:vAlign w:val="center"/>
          </w:tcPr>
          <w:p w14:paraId="12374D75"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 xml:space="preserve">Para aquellos Subproyectos en los que el Ministerio no es la Entidad ejecutora, se ha cargado en la aplicación toda la documentación justificativa a aportar de conformidad con el mecanismo de seguimiento y control establecido en el correspondiente Acuerdo de la Conferencia Sectorial o en las bases reguladoras de la subvención o en el correspondiente acuerdo con la entidad que ejecuta el Subproyecto. </w:t>
            </w:r>
          </w:p>
          <w:p w14:paraId="6EA34A7B"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i/>
                <w:color w:val="000000"/>
                <w:sz w:val="16"/>
                <w:szCs w:val="16"/>
                <w:lang w:val="es-ES" w:eastAsia="en-US"/>
              </w:rPr>
              <w:t>(No aplica cuando un órgano del Ministerio es la Entidad ejecutora del Subproyecto).</w:t>
            </w:r>
          </w:p>
        </w:tc>
        <w:tc>
          <w:tcPr>
            <w:tcW w:w="356" w:type="dxa"/>
            <w:shd w:val="clear" w:color="auto" w:fill="FFFFFF" w:themeFill="background1"/>
            <w:noWrap/>
            <w:vAlign w:val="center"/>
          </w:tcPr>
          <w:p w14:paraId="096D4DB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414C2BA5"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2233269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1F5B696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3EEC8EB6" w14:textId="77777777" w:rsidTr="009E2B8F">
        <w:trPr>
          <w:trHeight w:hRule="exact" w:val="567"/>
          <w:jc w:val="center"/>
        </w:trPr>
        <w:tc>
          <w:tcPr>
            <w:tcW w:w="591" w:type="dxa"/>
            <w:shd w:val="clear" w:color="auto" w:fill="FFFFFF" w:themeFill="background1"/>
            <w:noWrap/>
            <w:vAlign w:val="center"/>
            <w:hideMark/>
          </w:tcPr>
          <w:p w14:paraId="221A6875" w14:textId="77777777" w:rsidR="009E2B8F" w:rsidRPr="009E2B8F" w:rsidRDefault="009E2B8F" w:rsidP="009E2B8F">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lastRenderedPageBreak/>
              <w:t>3.X</w:t>
            </w:r>
          </w:p>
        </w:tc>
        <w:tc>
          <w:tcPr>
            <w:tcW w:w="6350" w:type="dxa"/>
            <w:gridSpan w:val="2"/>
            <w:shd w:val="clear" w:color="auto" w:fill="FFFFFF" w:themeFill="background1"/>
            <w:vAlign w:val="center"/>
            <w:hideMark/>
          </w:tcPr>
          <w:p w14:paraId="6A261AD5" w14:textId="77777777" w:rsidR="009E2B8F" w:rsidRPr="009E2B8F" w:rsidRDefault="009E2B8F" w:rsidP="009E2B8F">
            <w:pPr>
              <w:spacing w:line="180" w:lineRule="exact"/>
              <w:rPr>
                <w:rFonts w:ascii="Calibri" w:eastAsiaTheme="minorHAnsi" w:hAnsi="Calibri" w:cs="Calibri"/>
                <w:i/>
                <w:iCs/>
                <w:color w:val="000000"/>
                <w:sz w:val="16"/>
                <w:szCs w:val="16"/>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hideMark/>
          </w:tcPr>
          <w:p w14:paraId="52E03E69"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8" w:type="dxa"/>
            <w:shd w:val="clear" w:color="auto" w:fill="FFFFFF" w:themeFill="background1"/>
            <w:noWrap/>
            <w:vAlign w:val="center"/>
            <w:hideMark/>
          </w:tcPr>
          <w:p w14:paraId="7FC72499"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567" w:type="dxa"/>
            <w:shd w:val="clear" w:color="auto" w:fill="FFFFFF" w:themeFill="background1"/>
            <w:noWrap/>
            <w:vAlign w:val="center"/>
            <w:hideMark/>
          </w:tcPr>
          <w:p w14:paraId="15D3F559"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1556" w:type="dxa"/>
            <w:shd w:val="clear" w:color="auto" w:fill="FFFFFF" w:themeFill="background1"/>
          </w:tcPr>
          <w:p w14:paraId="7F78233B"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r w:rsidR="009E2B8F" w:rsidRPr="009E2B8F" w14:paraId="3E382AFA" w14:textId="77777777" w:rsidTr="009E2B8F">
        <w:trPr>
          <w:trHeight w:hRule="exact" w:val="567"/>
          <w:jc w:val="center"/>
        </w:trPr>
        <w:tc>
          <w:tcPr>
            <w:tcW w:w="591" w:type="dxa"/>
            <w:shd w:val="clear" w:color="auto" w:fill="D9D9D9" w:themeFill="background1" w:themeFillShade="D9"/>
            <w:noWrap/>
            <w:vAlign w:val="center"/>
            <w:hideMark/>
          </w:tcPr>
          <w:p w14:paraId="142BB4C3"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4</w:t>
            </w:r>
          </w:p>
        </w:tc>
        <w:tc>
          <w:tcPr>
            <w:tcW w:w="6350" w:type="dxa"/>
            <w:gridSpan w:val="2"/>
            <w:shd w:val="clear" w:color="auto" w:fill="D9D9D9" w:themeFill="background1" w:themeFillShade="D9"/>
            <w:vAlign w:val="center"/>
            <w:hideMark/>
          </w:tcPr>
          <w:p w14:paraId="6BC24BBE"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Medidas correctoras</w:t>
            </w:r>
          </w:p>
        </w:tc>
        <w:tc>
          <w:tcPr>
            <w:tcW w:w="356" w:type="dxa"/>
            <w:shd w:val="clear" w:color="auto" w:fill="FFFFFF" w:themeFill="background1"/>
            <w:noWrap/>
            <w:vAlign w:val="center"/>
            <w:hideMark/>
          </w:tcPr>
          <w:p w14:paraId="17E0ACF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21592E3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754ED8A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6CDB9035"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EAFFE60" w14:textId="77777777" w:rsidTr="009E2B8F">
        <w:trPr>
          <w:trHeight w:hRule="exact" w:val="567"/>
          <w:jc w:val="center"/>
        </w:trPr>
        <w:tc>
          <w:tcPr>
            <w:tcW w:w="591" w:type="dxa"/>
            <w:shd w:val="clear" w:color="auto" w:fill="FFFFFF" w:themeFill="background1"/>
            <w:noWrap/>
            <w:vAlign w:val="center"/>
            <w:hideMark/>
          </w:tcPr>
          <w:p w14:paraId="0BD59E0D"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4.1</w:t>
            </w:r>
          </w:p>
        </w:tc>
        <w:tc>
          <w:tcPr>
            <w:tcW w:w="6350" w:type="dxa"/>
            <w:gridSpan w:val="2"/>
            <w:shd w:val="clear" w:color="auto" w:fill="FFFFFF" w:themeFill="background1"/>
            <w:vAlign w:val="center"/>
            <w:hideMark/>
          </w:tcPr>
          <w:p w14:paraId="1D1D1B69"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 xml:space="preserve">De la información contenida en el informe de seguimiento analizado, se observan desviaciones respecto a la planificación. </w:t>
            </w:r>
            <w:r w:rsidRPr="009E2B8F">
              <w:rPr>
                <w:rFonts w:ascii="Calibri" w:eastAsiaTheme="minorHAnsi" w:hAnsi="Calibri" w:cs="Calibri"/>
                <w:i/>
                <w:color w:val="000000"/>
                <w:sz w:val="16"/>
                <w:szCs w:val="16"/>
                <w:lang w:val="es-ES" w:eastAsia="en-US"/>
              </w:rPr>
              <w:t>(Si la respuesta es negativa, no realizar el resto de verificaciones de este sub-apartado 4).</w:t>
            </w:r>
          </w:p>
        </w:tc>
        <w:tc>
          <w:tcPr>
            <w:tcW w:w="356" w:type="dxa"/>
            <w:shd w:val="clear" w:color="auto" w:fill="FFFFFF" w:themeFill="background1"/>
            <w:noWrap/>
            <w:vAlign w:val="center"/>
            <w:hideMark/>
          </w:tcPr>
          <w:p w14:paraId="00B157F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2E87BFB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28D2E9C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3E5E9CB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072AC4B1" w14:textId="77777777" w:rsidTr="009E2B8F">
        <w:trPr>
          <w:trHeight w:hRule="exact" w:val="567"/>
          <w:jc w:val="center"/>
        </w:trPr>
        <w:tc>
          <w:tcPr>
            <w:tcW w:w="591" w:type="dxa"/>
            <w:shd w:val="clear" w:color="auto" w:fill="FFFFFF" w:themeFill="background1"/>
            <w:noWrap/>
            <w:vAlign w:val="center"/>
          </w:tcPr>
          <w:p w14:paraId="50BE86D6"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4.2</w:t>
            </w:r>
          </w:p>
        </w:tc>
        <w:tc>
          <w:tcPr>
            <w:tcW w:w="6350" w:type="dxa"/>
            <w:gridSpan w:val="2"/>
            <w:shd w:val="clear" w:color="auto" w:fill="FFFFFF" w:themeFill="background1"/>
            <w:vAlign w:val="center"/>
          </w:tcPr>
          <w:p w14:paraId="3847910A"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el caso de que se observen desviaciones respecto a la planificación, se han propuesto medidas correctoras por el Órgano gestor del Subproyecto.</w:t>
            </w:r>
          </w:p>
        </w:tc>
        <w:tc>
          <w:tcPr>
            <w:tcW w:w="356" w:type="dxa"/>
            <w:shd w:val="clear" w:color="auto" w:fill="FFFFFF" w:themeFill="background1"/>
            <w:noWrap/>
            <w:vAlign w:val="center"/>
          </w:tcPr>
          <w:p w14:paraId="2C94098C"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463EFC54"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7962EC64"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6313BC4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0DA120D9" w14:textId="77777777" w:rsidTr="009E2B8F">
        <w:trPr>
          <w:trHeight w:hRule="exact" w:val="567"/>
          <w:jc w:val="center"/>
        </w:trPr>
        <w:tc>
          <w:tcPr>
            <w:tcW w:w="591" w:type="dxa"/>
            <w:shd w:val="clear" w:color="auto" w:fill="FFFFFF" w:themeFill="background1"/>
            <w:noWrap/>
            <w:vAlign w:val="center"/>
          </w:tcPr>
          <w:p w14:paraId="0EC86610"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4.3</w:t>
            </w:r>
          </w:p>
        </w:tc>
        <w:tc>
          <w:tcPr>
            <w:tcW w:w="6350" w:type="dxa"/>
            <w:gridSpan w:val="2"/>
            <w:shd w:val="clear" w:color="auto" w:fill="FFFFFF" w:themeFill="background1"/>
            <w:vAlign w:val="center"/>
          </w:tcPr>
          <w:p w14:paraId="39002A49"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el caso de que se hayan propuesto, las medidas correctoras resultan coherentes con la finalidad pretendida, asegurando el cumplimento del H/O en el plazo y forma.</w:t>
            </w:r>
          </w:p>
        </w:tc>
        <w:tc>
          <w:tcPr>
            <w:tcW w:w="356" w:type="dxa"/>
            <w:shd w:val="clear" w:color="auto" w:fill="FFFFFF" w:themeFill="background1"/>
            <w:noWrap/>
            <w:vAlign w:val="center"/>
          </w:tcPr>
          <w:p w14:paraId="56630E6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312B939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6FCA5827"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40A4CEDF"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01F788A9" w14:textId="77777777" w:rsidTr="009E2B8F">
        <w:trPr>
          <w:trHeight w:hRule="exact" w:val="567"/>
          <w:jc w:val="center"/>
        </w:trPr>
        <w:tc>
          <w:tcPr>
            <w:tcW w:w="591" w:type="dxa"/>
            <w:shd w:val="clear" w:color="auto" w:fill="FFFFFF" w:themeFill="background1"/>
            <w:noWrap/>
            <w:vAlign w:val="center"/>
            <w:hideMark/>
          </w:tcPr>
          <w:p w14:paraId="7975E485"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4.4</w:t>
            </w:r>
          </w:p>
        </w:tc>
        <w:tc>
          <w:tcPr>
            <w:tcW w:w="6350" w:type="dxa"/>
            <w:gridSpan w:val="2"/>
            <w:shd w:val="clear" w:color="auto" w:fill="FFFFFF" w:themeFill="background1"/>
            <w:vAlign w:val="center"/>
            <w:hideMark/>
          </w:tcPr>
          <w:p w14:paraId="3ACCAB4B" w14:textId="77777777" w:rsidR="009E2B8F" w:rsidRPr="009E2B8F" w:rsidRDefault="009E2B8F" w:rsidP="009E2B8F">
            <w:pPr>
              <w:spacing w:line="180" w:lineRule="exact"/>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 xml:space="preserve">En el caso de que no se hayan propuesto, se ha solicitado al órgano gestor del Subproyecto que las proponga. </w:t>
            </w:r>
            <w:r w:rsidRPr="009E2B8F">
              <w:rPr>
                <w:rFonts w:ascii="Calibri" w:eastAsiaTheme="minorHAnsi" w:hAnsi="Calibri" w:cs="Calibri"/>
                <w:bCs/>
                <w:i/>
                <w:color w:val="000000"/>
                <w:sz w:val="16"/>
                <w:szCs w:val="16"/>
                <w:lang w:val="es-ES" w:eastAsia="en-US"/>
              </w:rPr>
              <w:t>(En observaciones deberá indicarse la fecha de la comunicación y se deberá conservar copia de la comunicación efectuada)</w:t>
            </w:r>
          </w:p>
        </w:tc>
        <w:tc>
          <w:tcPr>
            <w:tcW w:w="356" w:type="dxa"/>
            <w:shd w:val="clear" w:color="auto" w:fill="FFFFFF" w:themeFill="background1"/>
            <w:noWrap/>
            <w:vAlign w:val="center"/>
            <w:hideMark/>
          </w:tcPr>
          <w:p w14:paraId="58D42227"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8" w:type="dxa"/>
            <w:shd w:val="clear" w:color="auto" w:fill="FFFFFF" w:themeFill="background1"/>
            <w:noWrap/>
            <w:vAlign w:val="center"/>
            <w:hideMark/>
          </w:tcPr>
          <w:p w14:paraId="5D2F1E10"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567" w:type="dxa"/>
            <w:shd w:val="clear" w:color="auto" w:fill="FFFFFF" w:themeFill="background1"/>
            <w:noWrap/>
            <w:vAlign w:val="center"/>
            <w:hideMark/>
          </w:tcPr>
          <w:p w14:paraId="73A13B3A"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1556" w:type="dxa"/>
            <w:shd w:val="clear" w:color="auto" w:fill="FFFFFF" w:themeFill="background1"/>
          </w:tcPr>
          <w:p w14:paraId="0B6A2419"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r w:rsidR="009E2B8F" w:rsidRPr="009E2B8F" w14:paraId="3CDD8844" w14:textId="77777777" w:rsidTr="009E2B8F">
        <w:trPr>
          <w:trHeight w:hRule="exact" w:val="567"/>
          <w:jc w:val="center"/>
        </w:trPr>
        <w:tc>
          <w:tcPr>
            <w:tcW w:w="591" w:type="dxa"/>
            <w:shd w:val="clear" w:color="auto" w:fill="FFFFFF" w:themeFill="background1"/>
            <w:noWrap/>
            <w:vAlign w:val="center"/>
          </w:tcPr>
          <w:p w14:paraId="10426A01" w14:textId="77777777" w:rsidR="009E2B8F" w:rsidRPr="009E2B8F" w:rsidRDefault="009E2B8F" w:rsidP="009E2B8F">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4.X</w:t>
            </w:r>
          </w:p>
        </w:tc>
        <w:tc>
          <w:tcPr>
            <w:tcW w:w="6350" w:type="dxa"/>
            <w:gridSpan w:val="2"/>
            <w:shd w:val="clear" w:color="auto" w:fill="FFFFFF" w:themeFill="background1"/>
            <w:vAlign w:val="center"/>
          </w:tcPr>
          <w:p w14:paraId="5EE95B17" w14:textId="77777777" w:rsidR="009E2B8F" w:rsidRPr="009E2B8F" w:rsidRDefault="009E2B8F" w:rsidP="009E2B8F">
            <w:pPr>
              <w:spacing w:line="180" w:lineRule="exact"/>
              <w:rPr>
                <w:rFonts w:ascii="Calibri" w:eastAsiaTheme="minorHAnsi" w:hAnsi="Calibri" w:cs="Calibri"/>
                <w:i/>
                <w:iCs/>
                <w:color w:val="000000"/>
                <w:sz w:val="16"/>
                <w:szCs w:val="16"/>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tcPr>
          <w:p w14:paraId="39587113"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10F6B913"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6426D934"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41678EC9"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r w:rsidR="009E2B8F" w:rsidRPr="009E2B8F" w14:paraId="13CF584C" w14:textId="77777777" w:rsidTr="009E2B8F">
        <w:trPr>
          <w:trHeight w:hRule="exact" w:val="567"/>
          <w:jc w:val="center"/>
        </w:trPr>
        <w:tc>
          <w:tcPr>
            <w:tcW w:w="591" w:type="dxa"/>
            <w:shd w:val="clear" w:color="auto" w:fill="D9D9D9" w:themeFill="background1" w:themeFillShade="D9"/>
            <w:noWrap/>
            <w:vAlign w:val="center"/>
            <w:hideMark/>
          </w:tcPr>
          <w:p w14:paraId="19C16AFA"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5</w:t>
            </w:r>
          </w:p>
        </w:tc>
        <w:tc>
          <w:tcPr>
            <w:tcW w:w="6350" w:type="dxa"/>
            <w:gridSpan w:val="2"/>
            <w:shd w:val="clear" w:color="auto" w:fill="D9D9D9" w:themeFill="background1" w:themeFillShade="D9"/>
            <w:vAlign w:val="center"/>
            <w:hideMark/>
          </w:tcPr>
          <w:p w14:paraId="2C31BD3B"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Cumplimiento de Hitos u Objetivos</w:t>
            </w:r>
          </w:p>
        </w:tc>
        <w:tc>
          <w:tcPr>
            <w:tcW w:w="356" w:type="dxa"/>
            <w:shd w:val="clear" w:color="auto" w:fill="FFFFFF" w:themeFill="background1"/>
            <w:noWrap/>
            <w:vAlign w:val="center"/>
            <w:hideMark/>
          </w:tcPr>
          <w:p w14:paraId="0B35540F"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17E66BD7"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7DC3C6E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5AB2AE2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4869E2" w:rsidRPr="009E2B8F" w14:paraId="16254110" w14:textId="77777777" w:rsidTr="009E2B8F">
        <w:trPr>
          <w:trHeight w:hRule="exact" w:val="567"/>
          <w:jc w:val="center"/>
        </w:trPr>
        <w:tc>
          <w:tcPr>
            <w:tcW w:w="591" w:type="dxa"/>
            <w:vMerge w:val="restart"/>
            <w:shd w:val="clear" w:color="auto" w:fill="FFFFFF" w:themeFill="background1"/>
            <w:noWrap/>
            <w:vAlign w:val="center"/>
            <w:hideMark/>
          </w:tcPr>
          <w:p w14:paraId="147B1E73" w14:textId="77777777" w:rsidR="004869E2" w:rsidRPr="009E2B8F" w:rsidRDefault="004869E2"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5.1</w:t>
            </w:r>
          </w:p>
        </w:tc>
        <w:tc>
          <w:tcPr>
            <w:tcW w:w="6350" w:type="dxa"/>
            <w:gridSpan w:val="2"/>
            <w:shd w:val="clear" w:color="auto" w:fill="FFFFFF" w:themeFill="background1"/>
            <w:vAlign w:val="center"/>
            <w:hideMark/>
          </w:tcPr>
          <w:p w14:paraId="524BD627" w14:textId="58B99267" w:rsidR="004869E2" w:rsidRPr="009E2B8F" w:rsidRDefault="004869E2" w:rsidP="00D86EB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el caso de que de los valores o estados actualizados se dedujese que se ha cumplido un determinado H/O, se ha verificado que</w:t>
            </w:r>
            <w:r>
              <w:rPr>
                <w:rFonts w:ascii="Calibri" w:eastAsiaTheme="minorHAnsi" w:hAnsi="Calibri" w:cs="Calibri"/>
                <w:color w:val="000000"/>
                <w:sz w:val="18"/>
                <w:szCs w:val="18"/>
                <w:lang w:val="es-ES" w:eastAsia="en-US"/>
              </w:rPr>
              <w:t>:</w:t>
            </w:r>
          </w:p>
        </w:tc>
        <w:tc>
          <w:tcPr>
            <w:tcW w:w="356" w:type="dxa"/>
            <w:shd w:val="clear" w:color="auto" w:fill="FFFFFF" w:themeFill="background1"/>
            <w:noWrap/>
            <w:vAlign w:val="center"/>
            <w:hideMark/>
          </w:tcPr>
          <w:p w14:paraId="42636EBC"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7B9BF098"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2869F04E"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0334A832"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r>
      <w:tr w:rsidR="004869E2" w:rsidRPr="009E2B8F" w14:paraId="5B28C4F3" w14:textId="77777777" w:rsidTr="00BC54CB">
        <w:trPr>
          <w:trHeight w:hRule="exact" w:val="859"/>
          <w:jc w:val="center"/>
        </w:trPr>
        <w:tc>
          <w:tcPr>
            <w:tcW w:w="591" w:type="dxa"/>
            <w:vMerge/>
            <w:shd w:val="clear" w:color="auto" w:fill="FFFFFF" w:themeFill="background1"/>
            <w:noWrap/>
            <w:vAlign w:val="center"/>
          </w:tcPr>
          <w:p w14:paraId="538C8D2F" w14:textId="1AD21802" w:rsidR="004869E2" w:rsidRPr="009E2B8F" w:rsidRDefault="004869E2" w:rsidP="009E2B8F">
            <w:pPr>
              <w:spacing w:line="180" w:lineRule="exact"/>
              <w:jc w:val="center"/>
              <w:rPr>
                <w:rFonts w:ascii="Calibri" w:eastAsiaTheme="minorHAnsi" w:hAnsi="Calibri" w:cs="Calibri"/>
                <w:bCs/>
                <w:color w:val="000000"/>
                <w:sz w:val="18"/>
                <w:szCs w:val="18"/>
                <w:lang w:val="es-ES" w:eastAsia="en-US"/>
              </w:rPr>
            </w:pPr>
          </w:p>
        </w:tc>
        <w:tc>
          <w:tcPr>
            <w:tcW w:w="6350" w:type="dxa"/>
            <w:gridSpan w:val="2"/>
            <w:shd w:val="clear" w:color="auto" w:fill="FFFFFF" w:themeFill="background1"/>
            <w:vAlign w:val="center"/>
          </w:tcPr>
          <w:p w14:paraId="521130CB" w14:textId="0D761338" w:rsidR="004869E2" w:rsidRPr="00007BF3" w:rsidRDefault="004869E2" w:rsidP="00007BF3">
            <w:pPr>
              <w:spacing w:line="180" w:lineRule="exact"/>
              <w:ind w:left="468" w:hanging="188"/>
              <w:jc w:val="both"/>
              <w:rPr>
                <w:rFonts w:ascii="Calibri" w:eastAsiaTheme="minorHAnsi" w:hAnsi="Calibri" w:cs="Calibri"/>
                <w:sz w:val="18"/>
                <w:szCs w:val="18"/>
                <w:lang w:val="es-ES" w:eastAsia="en-US"/>
              </w:rPr>
            </w:pPr>
            <w:r w:rsidRPr="00007BF3">
              <w:rPr>
                <w:rFonts w:ascii="Calibri" w:eastAsiaTheme="minorHAnsi" w:hAnsi="Calibri" w:cs="Calibri"/>
                <w:sz w:val="18"/>
                <w:szCs w:val="18"/>
                <w:lang w:val="es-ES" w:eastAsia="en-US"/>
              </w:rPr>
              <w:t>- Que toda la información acreditativa del mecanismo de verificación y la relativa a la ejecución contable (incluyendo, en su caso, los importes de contribución a la transición ecológica y/o digital) asociada a dicho H/O ha sido incorporada a la aplicación.</w:t>
            </w:r>
          </w:p>
        </w:tc>
        <w:tc>
          <w:tcPr>
            <w:tcW w:w="356" w:type="dxa"/>
            <w:shd w:val="clear" w:color="auto" w:fill="FFFFFF" w:themeFill="background1"/>
            <w:noWrap/>
            <w:vAlign w:val="center"/>
          </w:tcPr>
          <w:p w14:paraId="7889CB16"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5941080C"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2EDE9458"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2BEDC199"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r>
      <w:tr w:rsidR="00DE5DEA" w:rsidRPr="009E2B8F" w14:paraId="7FFF002A" w14:textId="77777777" w:rsidTr="008A252D">
        <w:trPr>
          <w:trHeight w:hRule="exact" w:val="431"/>
          <w:jc w:val="center"/>
        </w:trPr>
        <w:tc>
          <w:tcPr>
            <w:tcW w:w="591" w:type="dxa"/>
            <w:vMerge/>
            <w:shd w:val="clear" w:color="auto" w:fill="FFFFFF" w:themeFill="background1"/>
            <w:noWrap/>
            <w:vAlign w:val="center"/>
          </w:tcPr>
          <w:p w14:paraId="4EF27AEC" w14:textId="77777777" w:rsidR="00DE5DEA" w:rsidRPr="009E2B8F" w:rsidRDefault="00DE5DEA" w:rsidP="009E2B8F">
            <w:pPr>
              <w:spacing w:line="180" w:lineRule="exact"/>
              <w:jc w:val="center"/>
              <w:rPr>
                <w:rFonts w:ascii="Calibri" w:eastAsiaTheme="minorHAnsi" w:hAnsi="Calibri" w:cs="Calibri"/>
                <w:bCs/>
                <w:color w:val="000000"/>
                <w:sz w:val="18"/>
                <w:szCs w:val="18"/>
                <w:lang w:val="es-ES" w:eastAsia="en-US"/>
              </w:rPr>
            </w:pPr>
          </w:p>
        </w:tc>
        <w:tc>
          <w:tcPr>
            <w:tcW w:w="6350" w:type="dxa"/>
            <w:gridSpan w:val="2"/>
            <w:shd w:val="clear" w:color="auto" w:fill="FFFFFF" w:themeFill="background1"/>
            <w:vAlign w:val="center"/>
          </w:tcPr>
          <w:p w14:paraId="476291E4" w14:textId="5E607464" w:rsidR="00DE5DEA" w:rsidRPr="00007BF3" w:rsidRDefault="00DE5DEA" w:rsidP="008A252D">
            <w:pPr>
              <w:spacing w:line="180" w:lineRule="exact"/>
              <w:ind w:left="468" w:hanging="188"/>
              <w:jc w:val="both"/>
              <w:rPr>
                <w:rFonts w:ascii="Calibri" w:eastAsiaTheme="minorHAnsi" w:hAnsi="Calibri" w:cs="Calibri"/>
                <w:sz w:val="18"/>
                <w:szCs w:val="18"/>
                <w:lang w:val="es-ES" w:eastAsia="en-US"/>
              </w:rPr>
            </w:pPr>
            <w:r>
              <w:rPr>
                <w:rFonts w:ascii="Calibri" w:eastAsiaTheme="minorHAnsi" w:hAnsi="Calibri" w:cs="Calibri"/>
                <w:sz w:val="18"/>
                <w:szCs w:val="18"/>
                <w:lang w:val="es-ES" w:eastAsia="en-US"/>
              </w:rPr>
              <w:t xml:space="preserve">- Que, </w:t>
            </w:r>
            <w:r w:rsidR="008A252D">
              <w:rPr>
                <w:rFonts w:ascii="Calibri" w:eastAsiaTheme="minorHAnsi" w:hAnsi="Calibri" w:cs="Calibri"/>
                <w:sz w:val="18"/>
                <w:szCs w:val="18"/>
                <w:lang w:val="es-ES" w:eastAsia="en-US"/>
              </w:rPr>
              <w:t>a partir de dicha</w:t>
            </w:r>
            <w:r>
              <w:rPr>
                <w:rFonts w:ascii="Calibri" w:eastAsiaTheme="minorHAnsi" w:hAnsi="Calibri" w:cs="Calibri"/>
                <w:sz w:val="18"/>
                <w:szCs w:val="18"/>
                <w:lang w:val="es-ES" w:eastAsia="en-US"/>
              </w:rPr>
              <w:t xml:space="preserve"> información acreditativa, existe una </w:t>
            </w:r>
            <w:r w:rsidRPr="00DE5DEA">
              <w:rPr>
                <w:rFonts w:ascii="Calibri" w:eastAsiaTheme="minorHAnsi" w:hAnsi="Calibri" w:cs="Calibri"/>
                <w:sz w:val="18"/>
                <w:szCs w:val="18"/>
                <w:lang w:val="es-ES" w:eastAsia="en-US"/>
              </w:rPr>
              <w:t>garantía razonable del efectivo cumplimiento de dicho Hito u Objetivo</w:t>
            </w:r>
            <w:r>
              <w:rPr>
                <w:rFonts w:ascii="Calibri" w:eastAsiaTheme="minorHAnsi" w:hAnsi="Calibri" w:cs="Calibri"/>
                <w:sz w:val="18"/>
                <w:szCs w:val="18"/>
                <w:lang w:val="es-ES" w:eastAsia="en-US"/>
              </w:rPr>
              <w:t>.</w:t>
            </w:r>
          </w:p>
        </w:tc>
        <w:tc>
          <w:tcPr>
            <w:tcW w:w="356" w:type="dxa"/>
            <w:shd w:val="clear" w:color="auto" w:fill="FFFFFF" w:themeFill="background1"/>
            <w:noWrap/>
            <w:vAlign w:val="center"/>
          </w:tcPr>
          <w:p w14:paraId="2B83BB2F" w14:textId="77777777" w:rsidR="00DE5DEA" w:rsidRPr="009E2B8F" w:rsidRDefault="00DE5DEA"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77B0CE5E" w14:textId="77777777" w:rsidR="00DE5DEA" w:rsidRPr="009E2B8F" w:rsidRDefault="00DE5DEA"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54E9D340" w14:textId="77777777" w:rsidR="00DE5DEA" w:rsidRPr="009E2B8F" w:rsidRDefault="00DE5DEA"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295A15B1" w14:textId="77777777" w:rsidR="00DE5DEA" w:rsidRPr="009E2B8F" w:rsidRDefault="00DE5DEA" w:rsidP="009E2B8F">
            <w:pPr>
              <w:spacing w:line="180" w:lineRule="exact"/>
              <w:rPr>
                <w:rFonts w:ascii="Calibri" w:eastAsiaTheme="minorHAnsi" w:hAnsi="Calibri" w:cs="Calibri"/>
                <w:color w:val="000000"/>
                <w:sz w:val="22"/>
                <w:szCs w:val="22"/>
                <w:lang w:val="es-ES" w:eastAsia="en-US"/>
              </w:rPr>
            </w:pPr>
          </w:p>
        </w:tc>
      </w:tr>
      <w:tr w:rsidR="004869E2" w:rsidRPr="009E2B8F" w14:paraId="72EB9E81" w14:textId="77777777" w:rsidTr="007178F4">
        <w:trPr>
          <w:trHeight w:hRule="exact" w:val="853"/>
          <w:jc w:val="center"/>
        </w:trPr>
        <w:tc>
          <w:tcPr>
            <w:tcW w:w="591" w:type="dxa"/>
            <w:vMerge/>
            <w:shd w:val="clear" w:color="auto" w:fill="FFFFFF" w:themeFill="background1"/>
            <w:noWrap/>
            <w:vAlign w:val="center"/>
          </w:tcPr>
          <w:p w14:paraId="7BD26FC3" w14:textId="1DE8F2A6" w:rsidR="004869E2" w:rsidRPr="009E2B8F" w:rsidRDefault="004869E2" w:rsidP="009E2B8F">
            <w:pPr>
              <w:spacing w:line="180" w:lineRule="exact"/>
              <w:jc w:val="center"/>
              <w:rPr>
                <w:rFonts w:ascii="Calibri" w:eastAsiaTheme="minorHAnsi" w:hAnsi="Calibri" w:cs="Calibri"/>
                <w:bCs/>
                <w:color w:val="000000"/>
                <w:sz w:val="18"/>
                <w:szCs w:val="18"/>
                <w:lang w:val="es-ES" w:eastAsia="en-US"/>
              </w:rPr>
            </w:pPr>
          </w:p>
        </w:tc>
        <w:tc>
          <w:tcPr>
            <w:tcW w:w="6350" w:type="dxa"/>
            <w:gridSpan w:val="2"/>
            <w:shd w:val="clear" w:color="auto" w:fill="FFFFFF" w:themeFill="background1"/>
            <w:vAlign w:val="center"/>
          </w:tcPr>
          <w:p w14:paraId="531678DC" w14:textId="5E00B587" w:rsidR="004869E2" w:rsidRPr="00007BF3" w:rsidRDefault="004869E2" w:rsidP="00007BF3">
            <w:pPr>
              <w:spacing w:line="180" w:lineRule="exact"/>
              <w:ind w:left="468" w:hanging="188"/>
              <w:jc w:val="both"/>
              <w:rPr>
                <w:rFonts w:ascii="Calibri" w:eastAsiaTheme="minorHAnsi" w:hAnsi="Calibri" w:cs="Calibri"/>
                <w:sz w:val="18"/>
                <w:szCs w:val="18"/>
                <w:lang w:val="es-ES" w:eastAsia="en-US"/>
              </w:rPr>
            </w:pPr>
            <w:r w:rsidRPr="00007BF3">
              <w:rPr>
                <w:rFonts w:ascii="Calibri" w:eastAsiaTheme="minorHAnsi" w:hAnsi="Calibri" w:cs="Calibri"/>
                <w:sz w:val="18"/>
                <w:szCs w:val="18"/>
                <w:lang w:val="es-ES" w:eastAsia="en-US"/>
              </w:rPr>
              <w:t>- Que se han llevado a cabo los procedimientos para el cumplimiento del principio “</w:t>
            </w:r>
            <w:r w:rsidRPr="00007BF3">
              <w:rPr>
                <w:rFonts w:ascii="Calibri" w:eastAsiaTheme="minorHAnsi" w:hAnsi="Calibri" w:cs="Calibri"/>
                <w:i/>
                <w:sz w:val="18"/>
                <w:szCs w:val="18"/>
                <w:lang w:val="es-ES" w:eastAsia="en-US"/>
              </w:rPr>
              <w:t>do no significant harm</w:t>
            </w:r>
            <w:r w:rsidRPr="00007BF3">
              <w:rPr>
                <w:rFonts w:ascii="Calibri" w:eastAsiaTheme="minorHAnsi" w:hAnsi="Calibri" w:cs="Calibri"/>
                <w:sz w:val="18"/>
                <w:szCs w:val="18"/>
                <w:lang w:val="es-ES" w:eastAsia="en-US"/>
              </w:rPr>
              <w:t>” (DNSH) y de la normativa sobre Ayudas de Estado; y para la prevención de conflicto de intereses, de fraude, de corrupción y de doble financiación asociados al H/O cumplido.</w:t>
            </w:r>
          </w:p>
        </w:tc>
        <w:tc>
          <w:tcPr>
            <w:tcW w:w="356" w:type="dxa"/>
            <w:shd w:val="clear" w:color="auto" w:fill="FFFFFF" w:themeFill="background1"/>
            <w:noWrap/>
            <w:vAlign w:val="center"/>
          </w:tcPr>
          <w:p w14:paraId="202774DA"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24BA9C60"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260DC5CD"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796A026A"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r>
      <w:tr w:rsidR="004869E2" w:rsidRPr="009E2B8F" w14:paraId="48EBD8BC" w14:textId="77777777" w:rsidTr="007178F4">
        <w:trPr>
          <w:trHeight w:hRule="exact" w:val="567"/>
          <w:jc w:val="center"/>
        </w:trPr>
        <w:tc>
          <w:tcPr>
            <w:tcW w:w="591" w:type="dxa"/>
            <w:vMerge/>
            <w:shd w:val="clear" w:color="auto" w:fill="FFFFFF" w:themeFill="background1"/>
            <w:noWrap/>
            <w:vAlign w:val="center"/>
          </w:tcPr>
          <w:p w14:paraId="29B9CAE6" w14:textId="48FB06DF" w:rsidR="004869E2" w:rsidRDefault="004869E2" w:rsidP="009E2B8F">
            <w:pPr>
              <w:spacing w:line="180" w:lineRule="exact"/>
              <w:jc w:val="center"/>
              <w:rPr>
                <w:rFonts w:ascii="Calibri" w:eastAsiaTheme="minorHAnsi" w:hAnsi="Calibri" w:cs="Calibri"/>
                <w:bCs/>
                <w:iCs/>
                <w:color w:val="000000"/>
                <w:sz w:val="18"/>
                <w:szCs w:val="18"/>
                <w:lang w:val="es-ES" w:eastAsia="en-US"/>
              </w:rPr>
            </w:pPr>
          </w:p>
        </w:tc>
        <w:tc>
          <w:tcPr>
            <w:tcW w:w="6350" w:type="dxa"/>
            <w:gridSpan w:val="2"/>
            <w:shd w:val="clear" w:color="auto" w:fill="FFFFFF" w:themeFill="background1"/>
            <w:vAlign w:val="center"/>
          </w:tcPr>
          <w:p w14:paraId="57A9AA67" w14:textId="0BD5884C" w:rsidR="004869E2" w:rsidRDefault="004869E2" w:rsidP="00007BF3">
            <w:pPr>
              <w:spacing w:line="180" w:lineRule="exact"/>
              <w:ind w:left="468" w:hanging="188"/>
              <w:rPr>
                <w:rFonts w:ascii="Calibri" w:eastAsiaTheme="minorHAnsi" w:hAnsi="Calibri" w:cs="Calibri"/>
                <w:color w:val="000000"/>
                <w:sz w:val="18"/>
                <w:szCs w:val="18"/>
                <w:lang w:val="es-ES" w:eastAsia="en-US"/>
              </w:rPr>
            </w:pPr>
            <w:r>
              <w:rPr>
                <w:rFonts w:ascii="Calibri" w:eastAsiaTheme="minorHAnsi" w:hAnsi="Calibri" w:cs="Calibri"/>
                <w:color w:val="000000"/>
                <w:sz w:val="18"/>
                <w:szCs w:val="18"/>
                <w:lang w:val="es-ES" w:eastAsia="en-US"/>
              </w:rPr>
              <w:t>- Y que el</w:t>
            </w:r>
            <w:r w:rsidRPr="009E2B8F">
              <w:rPr>
                <w:rFonts w:ascii="Calibri" w:eastAsiaTheme="minorHAnsi" w:hAnsi="Calibri" w:cs="Calibri"/>
                <w:color w:val="000000"/>
                <w:sz w:val="18"/>
                <w:szCs w:val="18"/>
                <w:lang w:val="es-ES" w:eastAsia="en-US"/>
              </w:rPr>
              <w:t xml:space="preserve"> Órgano gestor del Subproyecto </w:t>
            </w:r>
            <w:r>
              <w:rPr>
                <w:rFonts w:ascii="Calibri" w:eastAsiaTheme="minorHAnsi" w:hAnsi="Calibri" w:cs="Calibri"/>
                <w:color w:val="000000"/>
                <w:sz w:val="18"/>
                <w:szCs w:val="18"/>
                <w:lang w:val="es-ES" w:eastAsia="en-US"/>
              </w:rPr>
              <w:t>h</w:t>
            </w:r>
            <w:r w:rsidRPr="009E2B8F">
              <w:rPr>
                <w:rFonts w:ascii="Calibri" w:eastAsiaTheme="minorHAnsi" w:hAnsi="Calibri" w:cs="Calibri"/>
                <w:color w:val="000000"/>
                <w:sz w:val="18"/>
                <w:szCs w:val="18"/>
                <w:lang w:val="es-ES" w:eastAsia="en-US"/>
              </w:rPr>
              <w:t>a firmado el correspondie</w:t>
            </w:r>
            <w:r>
              <w:rPr>
                <w:rFonts w:ascii="Calibri" w:eastAsiaTheme="minorHAnsi" w:hAnsi="Calibri" w:cs="Calibri"/>
                <w:color w:val="000000"/>
                <w:sz w:val="18"/>
                <w:szCs w:val="18"/>
                <w:lang w:val="es-ES" w:eastAsia="en-US"/>
              </w:rPr>
              <w:t>nte Certificado de Cumplimiento.</w:t>
            </w:r>
          </w:p>
        </w:tc>
        <w:tc>
          <w:tcPr>
            <w:tcW w:w="356" w:type="dxa"/>
            <w:shd w:val="clear" w:color="auto" w:fill="FFFFFF" w:themeFill="background1"/>
            <w:noWrap/>
            <w:vAlign w:val="center"/>
          </w:tcPr>
          <w:p w14:paraId="22FB0AE2"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13DD554C"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2D1E0C3E"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74C872DF" w14:textId="77777777" w:rsidR="004869E2" w:rsidRPr="009E2B8F" w:rsidRDefault="004869E2" w:rsidP="009E2B8F">
            <w:pPr>
              <w:spacing w:line="180" w:lineRule="exact"/>
              <w:rPr>
                <w:rFonts w:ascii="Calibri" w:eastAsiaTheme="minorHAnsi" w:hAnsi="Calibri" w:cs="Calibri"/>
                <w:color w:val="000000"/>
                <w:sz w:val="22"/>
                <w:szCs w:val="22"/>
                <w:lang w:val="es-ES" w:eastAsia="en-US"/>
              </w:rPr>
            </w:pPr>
          </w:p>
        </w:tc>
      </w:tr>
      <w:tr w:rsidR="009E2B8F" w:rsidRPr="009E2B8F" w14:paraId="17799F9A" w14:textId="77777777" w:rsidTr="00BC54CB">
        <w:trPr>
          <w:trHeight w:hRule="exact" w:val="707"/>
          <w:jc w:val="center"/>
        </w:trPr>
        <w:tc>
          <w:tcPr>
            <w:tcW w:w="591" w:type="dxa"/>
            <w:shd w:val="clear" w:color="auto" w:fill="FFFFFF" w:themeFill="background1"/>
            <w:noWrap/>
            <w:vAlign w:val="center"/>
            <w:hideMark/>
          </w:tcPr>
          <w:p w14:paraId="2E3DAD73" w14:textId="6D16F8FA" w:rsidR="009E2B8F" w:rsidRPr="007F0972" w:rsidRDefault="007F0972" w:rsidP="009E2B8F">
            <w:pPr>
              <w:spacing w:line="180" w:lineRule="exact"/>
              <w:jc w:val="center"/>
              <w:rPr>
                <w:rFonts w:ascii="Calibri" w:eastAsiaTheme="minorHAnsi" w:hAnsi="Calibri" w:cs="Calibri"/>
                <w:bCs/>
                <w:iCs/>
                <w:color w:val="000000"/>
                <w:sz w:val="18"/>
                <w:szCs w:val="18"/>
                <w:lang w:val="es-ES" w:eastAsia="en-US"/>
              </w:rPr>
            </w:pPr>
            <w:r w:rsidRPr="007F0972">
              <w:rPr>
                <w:rFonts w:ascii="Calibri" w:eastAsiaTheme="minorHAnsi" w:hAnsi="Calibri" w:cs="Calibri"/>
                <w:bCs/>
                <w:iCs/>
                <w:color w:val="000000"/>
                <w:sz w:val="18"/>
                <w:szCs w:val="18"/>
                <w:lang w:val="es-ES" w:eastAsia="en-US"/>
              </w:rPr>
              <w:t>5.</w:t>
            </w:r>
            <w:r w:rsidR="007178F4">
              <w:rPr>
                <w:rFonts w:ascii="Calibri" w:eastAsiaTheme="minorHAnsi" w:hAnsi="Calibri" w:cs="Calibri"/>
                <w:bCs/>
                <w:iCs/>
                <w:color w:val="000000"/>
                <w:sz w:val="18"/>
                <w:szCs w:val="18"/>
                <w:lang w:val="es-ES" w:eastAsia="en-US"/>
              </w:rPr>
              <w:t>2</w:t>
            </w:r>
          </w:p>
        </w:tc>
        <w:tc>
          <w:tcPr>
            <w:tcW w:w="6350" w:type="dxa"/>
            <w:gridSpan w:val="2"/>
            <w:shd w:val="clear" w:color="auto" w:fill="FFFFFF" w:themeFill="background1"/>
            <w:vAlign w:val="center"/>
            <w:hideMark/>
          </w:tcPr>
          <w:p w14:paraId="0F33ECD2" w14:textId="55F9E772" w:rsidR="009E2B8F" w:rsidRPr="001D40C7" w:rsidRDefault="006C40D4" w:rsidP="00BC2602">
            <w:pPr>
              <w:spacing w:line="180" w:lineRule="exact"/>
              <w:rPr>
                <w:rFonts w:ascii="Calibri" w:eastAsiaTheme="minorHAnsi" w:hAnsi="Calibri" w:cs="Calibri"/>
                <w:iCs/>
                <w:sz w:val="16"/>
                <w:szCs w:val="16"/>
                <w:lang w:val="es-ES" w:eastAsia="en-US"/>
              </w:rPr>
            </w:pPr>
            <w:r w:rsidRPr="001D40C7">
              <w:rPr>
                <w:rFonts w:ascii="Calibri" w:eastAsiaTheme="minorHAnsi" w:hAnsi="Calibri" w:cs="Calibri"/>
                <w:sz w:val="18"/>
                <w:szCs w:val="18"/>
                <w:lang w:val="es-ES" w:eastAsia="en-US"/>
              </w:rPr>
              <w:t>En el caso de que con anterioridad a la finalización del mes de referencia, se hubiese cumplido un determinado H/O</w:t>
            </w:r>
            <w:r w:rsidR="00BC2602">
              <w:rPr>
                <w:rFonts w:ascii="Calibri" w:eastAsiaTheme="minorHAnsi" w:hAnsi="Calibri" w:cs="Calibri"/>
                <w:sz w:val="18"/>
                <w:szCs w:val="18"/>
                <w:lang w:val="es-ES" w:eastAsia="en-US"/>
              </w:rPr>
              <w:t xml:space="preserve"> CID</w:t>
            </w:r>
            <w:r w:rsidRPr="001D40C7">
              <w:rPr>
                <w:rFonts w:ascii="Calibri" w:eastAsiaTheme="minorHAnsi" w:hAnsi="Calibri" w:cs="Calibri"/>
                <w:sz w:val="18"/>
                <w:szCs w:val="18"/>
                <w:lang w:val="es-ES" w:eastAsia="en-US"/>
              </w:rPr>
              <w:t>, se ha verificado que dicho H/O no ha sido objeto de reversión.</w:t>
            </w:r>
          </w:p>
        </w:tc>
        <w:tc>
          <w:tcPr>
            <w:tcW w:w="356" w:type="dxa"/>
            <w:shd w:val="clear" w:color="auto" w:fill="FFFFFF" w:themeFill="background1"/>
            <w:noWrap/>
            <w:vAlign w:val="center"/>
            <w:hideMark/>
          </w:tcPr>
          <w:p w14:paraId="5610F82C"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8" w:type="dxa"/>
            <w:shd w:val="clear" w:color="auto" w:fill="FFFFFF" w:themeFill="background1"/>
            <w:noWrap/>
            <w:vAlign w:val="center"/>
            <w:hideMark/>
          </w:tcPr>
          <w:p w14:paraId="640D9F8D"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567" w:type="dxa"/>
            <w:shd w:val="clear" w:color="auto" w:fill="FFFFFF" w:themeFill="background1"/>
            <w:noWrap/>
            <w:vAlign w:val="center"/>
            <w:hideMark/>
          </w:tcPr>
          <w:p w14:paraId="79AECFD1"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1556" w:type="dxa"/>
            <w:shd w:val="clear" w:color="auto" w:fill="FFFFFF" w:themeFill="background1"/>
          </w:tcPr>
          <w:p w14:paraId="42677ED6"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r w:rsidR="001D40C7" w:rsidRPr="009E2B8F" w14:paraId="1F04140B" w14:textId="77777777" w:rsidTr="002D1B2F">
        <w:trPr>
          <w:trHeight w:hRule="exact" w:val="859"/>
          <w:jc w:val="center"/>
        </w:trPr>
        <w:tc>
          <w:tcPr>
            <w:tcW w:w="591" w:type="dxa"/>
            <w:vMerge w:val="restart"/>
            <w:shd w:val="clear" w:color="auto" w:fill="FFFFFF" w:themeFill="background1"/>
            <w:noWrap/>
            <w:vAlign w:val="center"/>
          </w:tcPr>
          <w:p w14:paraId="7103B10C" w14:textId="68EAB1B9" w:rsidR="001D40C7" w:rsidRPr="007F0972" w:rsidRDefault="001D40C7" w:rsidP="001D40C7">
            <w:pPr>
              <w:spacing w:line="180" w:lineRule="exact"/>
              <w:jc w:val="center"/>
              <w:rPr>
                <w:rFonts w:ascii="Calibri" w:eastAsiaTheme="minorHAnsi" w:hAnsi="Calibri" w:cs="Calibri"/>
                <w:bCs/>
                <w:iCs/>
                <w:color w:val="000000"/>
                <w:sz w:val="18"/>
                <w:szCs w:val="18"/>
                <w:lang w:val="es-ES" w:eastAsia="en-US"/>
              </w:rPr>
            </w:pPr>
            <w:r>
              <w:rPr>
                <w:rFonts w:ascii="Calibri" w:eastAsiaTheme="minorHAnsi" w:hAnsi="Calibri" w:cs="Calibri"/>
                <w:bCs/>
                <w:iCs/>
                <w:color w:val="000000"/>
                <w:sz w:val="18"/>
                <w:szCs w:val="18"/>
                <w:lang w:val="es-ES" w:eastAsia="en-US"/>
              </w:rPr>
              <w:t>5.3</w:t>
            </w:r>
          </w:p>
        </w:tc>
        <w:tc>
          <w:tcPr>
            <w:tcW w:w="6350" w:type="dxa"/>
            <w:gridSpan w:val="2"/>
            <w:shd w:val="clear" w:color="auto" w:fill="FFFFFF" w:themeFill="background1"/>
            <w:vAlign w:val="center"/>
          </w:tcPr>
          <w:p w14:paraId="35AC1212" w14:textId="216A3F89" w:rsidR="001D40C7" w:rsidRPr="006E0FEE" w:rsidRDefault="001D40C7" w:rsidP="00BC2602">
            <w:pPr>
              <w:spacing w:line="180" w:lineRule="exact"/>
              <w:rPr>
                <w:rFonts w:ascii="Calibri" w:eastAsiaTheme="minorHAnsi" w:hAnsi="Calibri" w:cs="Calibri"/>
                <w:color w:val="2E74B5" w:themeColor="accent1" w:themeShade="BF"/>
                <w:sz w:val="18"/>
                <w:szCs w:val="18"/>
                <w:lang w:val="es-ES" w:eastAsia="en-US"/>
              </w:rPr>
            </w:pPr>
            <w:r w:rsidRPr="006C40D4">
              <w:rPr>
                <w:rFonts w:ascii="Calibri" w:eastAsiaTheme="minorHAnsi" w:hAnsi="Calibri" w:cs="Calibri"/>
                <w:color w:val="000000"/>
                <w:sz w:val="18"/>
                <w:szCs w:val="18"/>
                <w:lang w:val="es-ES" w:eastAsia="en-US"/>
              </w:rPr>
              <w:t xml:space="preserve">En </w:t>
            </w:r>
            <w:r>
              <w:rPr>
                <w:rFonts w:ascii="Calibri" w:eastAsiaTheme="minorHAnsi" w:hAnsi="Calibri" w:cs="Calibri"/>
                <w:color w:val="000000"/>
                <w:sz w:val="18"/>
                <w:szCs w:val="18"/>
                <w:lang w:val="es-ES" w:eastAsia="en-US"/>
              </w:rPr>
              <w:t xml:space="preserve">el caso de que </w:t>
            </w:r>
            <w:r w:rsidRPr="006C40D4">
              <w:rPr>
                <w:rFonts w:ascii="Calibri" w:eastAsiaTheme="minorHAnsi" w:hAnsi="Calibri" w:cs="Calibri"/>
                <w:color w:val="000000"/>
                <w:sz w:val="18"/>
                <w:szCs w:val="18"/>
                <w:lang w:val="es-ES" w:eastAsia="en-US"/>
              </w:rPr>
              <w:t>se h</w:t>
            </w:r>
            <w:r>
              <w:rPr>
                <w:rFonts w:ascii="Calibri" w:eastAsiaTheme="minorHAnsi" w:hAnsi="Calibri" w:cs="Calibri"/>
                <w:color w:val="000000"/>
                <w:sz w:val="18"/>
                <w:szCs w:val="18"/>
                <w:lang w:val="es-ES" w:eastAsia="en-US"/>
              </w:rPr>
              <w:t>ubiese</w:t>
            </w:r>
            <w:r w:rsidRPr="006C40D4">
              <w:rPr>
                <w:rFonts w:ascii="Calibri" w:eastAsiaTheme="minorHAnsi" w:hAnsi="Calibri" w:cs="Calibri"/>
                <w:color w:val="000000"/>
                <w:sz w:val="18"/>
                <w:szCs w:val="18"/>
                <w:lang w:val="es-ES" w:eastAsia="en-US"/>
              </w:rPr>
              <w:t xml:space="preserve"> verificado que </w:t>
            </w:r>
            <w:r>
              <w:rPr>
                <w:rFonts w:ascii="Calibri" w:eastAsiaTheme="minorHAnsi" w:hAnsi="Calibri" w:cs="Calibri"/>
                <w:color w:val="000000"/>
                <w:sz w:val="18"/>
                <w:szCs w:val="18"/>
                <w:lang w:val="es-ES" w:eastAsia="en-US"/>
              </w:rPr>
              <w:t xml:space="preserve">un H/O </w:t>
            </w:r>
            <w:r w:rsidRPr="009E2B8F">
              <w:rPr>
                <w:rFonts w:ascii="Calibri" w:eastAsiaTheme="minorHAnsi" w:hAnsi="Calibri" w:cs="Calibri"/>
                <w:bCs/>
                <w:color w:val="000000"/>
                <w:sz w:val="18"/>
                <w:szCs w:val="18"/>
                <w:lang w:val="es-ES" w:eastAsia="en-US"/>
              </w:rPr>
              <w:t>CID</w:t>
            </w:r>
            <w:r>
              <w:rPr>
                <w:rFonts w:ascii="Calibri" w:eastAsiaTheme="minorHAnsi" w:hAnsi="Calibri" w:cs="Calibri"/>
                <w:bCs/>
                <w:color w:val="000000"/>
                <w:sz w:val="18"/>
                <w:szCs w:val="18"/>
                <w:lang w:val="es-ES" w:eastAsia="en-US"/>
              </w:rPr>
              <w:t>,</w:t>
            </w:r>
            <w:r>
              <w:rPr>
                <w:rFonts w:ascii="Calibri" w:eastAsiaTheme="minorHAnsi" w:hAnsi="Calibri" w:cs="Calibri"/>
                <w:color w:val="000000"/>
                <w:sz w:val="18"/>
                <w:szCs w:val="18"/>
                <w:lang w:val="es-ES" w:eastAsia="en-US"/>
              </w:rPr>
              <w:t xml:space="preserve"> cumplido con anterioridad, ha sido objeto de reversión (ya sea total o parcial): </w:t>
            </w:r>
          </w:p>
        </w:tc>
        <w:tc>
          <w:tcPr>
            <w:tcW w:w="356" w:type="dxa"/>
            <w:shd w:val="clear" w:color="auto" w:fill="FFFFFF" w:themeFill="background1"/>
            <w:noWrap/>
            <w:vAlign w:val="center"/>
          </w:tcPr>
          <w:p w14:paraId="253E07FE"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57C571BD"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4CA95107"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16964C91"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r>
      <w:tr w:rsidR="001D40C7" w:rsidRPr="009E2B8F" w14:paraId="6F8E15CA" w14:textId="77777777" w:rsidTr="002D1B2F">
        <w:trPr>
          <w:trHeight w:hRule="exact" w:val="859"/>
          <w:jc w:val="center"/>
        </w:trPr>
        <w:tc>
          <w:tcPr>
            <w:tcW w:w="591" w:type="dxa"/>
            <w:vMerge/>
            <w:shd w:val="clear" w:color="auto" w:fill="FFFFFF" w:themeFill="background1"/>
            <w:noWrap/>
            <w:vAlign w:val="center"/>
          </w:tcPr>
          <w:p w14:paraId="475533D5" w14:textId="77777777" w:rsidR="001D40C7" w:rsidRDefault="001D40C7" w:rsidP="001D40C7">
            <w:pPr>
              <w:spacing w:line="180" w:lineRule="exact"/>
              <w:jc w:val="center"/>
              <w:rPr>
                <w:rFonts w:ascii="Calibri" w:eastAsiaTheme="minorHAnsi" w:hAnsi="Calibri" w:cs="Calibri"/>
                <w:bCs/>
                <w:iCs/>
                <w:color w:val="000000"/>
                <w:sz w:val="18"/>
                <w:szCs w:val="18"/>
                <w:lang w:val="es-ES" w:eastAsia="en-US"/>
              </w:rPr>
            </w:pPr>
          </w:p>
        </w:tc>
        <w:tc>
          <w:tcPr>
            <w:tcW w:w="6350" w:type="dxa"/>
            <w:gridSpan w:val="2"/>
            <w:shd w:val="clear" w:color="auto" w:fill="FFFFFF" w:themeFill="background1"/>
            <w:vAlign w:val="center"/>
          </w:tcPr>
          <w:p w14:paraId="2AB25AAE" w14:textId="4FF65861" w:rsidR="001D40C7" w:rsidRPr="006C40D4" w:rsidRDefault="001D40C7" w:rsidP="001D40C7">
            <w:pPr>
              <w:spacing w:line="180" w:lineRule="exact"/>
              <w:ind w:left="468" w:hanging="185"/>
              <w:rPr>
                <w:rFonts w:ascii="Calibri" w:eastAsiaTheme="minorHAnsi" w:hAnsi="Calibri" w:cs="Calibri"/>
                <w:color w:val="000000"/>
                <w:sz w:val="18"/>
                <w:szCs w:val="18"/>
                <w:lang w:val="es-ES" w:eastAsia="en-US"/>
              </w:rPr>
            </w:pPr>
            <w:r>
              <w:rPr>
                <w:rFonts w:ascii="Calibri" w:eastAsiaTheme="minorHAnsi" w:hAnsi="Calibri" w:cs="Calibri"/>
                <w:color w:val="000000"/>
                <w:sz w:val="18"/>
                <w:szCs w:val="18"/>
                <w:lang w:val="es-ES" w:eastAsia="en-US"/>
              </w:rPr>
              <w:t>-  Que se ha procedido a comunicar al Órgano gestor del Subproyecto dicha circunstancia y este ha propuesto las medidas correctoras oportunas para anular dicha reversión.</w:t>
            </w:r>
          </w:p>
        </w:tc>
        <w:tc>
          <w:tcPr>
            <w:tcW w:w="356" w:type="dxa"/>
            <w:shd w:val="clear" w:color="auto" w:fill="FFFFFF" w:themeFill="background1"/>
            <w:noWrap/>
            <w:vAlign w:val="center"/>
          </w:tcPr>
          <w:p w14:paraId="174D990F"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16F591BE"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65E4EFD3"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1AD16EA3"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r>
      <w:tr w:rsidR="001D40C7" w:rsidRPr="009E2B8F" w14:paraId="0ABF7118" w14:textId="77777777" w:rsidTr="002D1B2F">
        <w:trPr>
          <w:trHeight w:hRule="exact" w:val="859"/>
          <w:jc w:val="center"/>
        </w:trPr>
        <w:tc>
          <w:tcPr>
            <w:tcW w:w="591" w:type="dxa"/>
            <w:vMerge/>
            <w:shd w:val="clear" w:color="auto" w:fill="FFFFFF" w:themeFill="background1"/>
            <w:noWrap/>
            <w:vAlign w:val="center"/>
          </w:tcPr>
          <w:p w14:paraId="42FD8DAB" w14:textId="77777777" w:rsidR="001D40C7" w:rsidRDefault="001D40C7" w:rsidP="001D40C7">
            <w:pPr>
              <w:spacing w:line="180" w:lineRule="exact"/>
              <w:jc w:val="center"/>
              <w:rPr>
                <w:rFonts w:ascii="Calibri" w:eastAsiaTheme="minorHAnsi" w:hAnsi="Calibri" w:cs="Calibri"/>
                <w:bCs/>
                <w:iCs/>
                <w:color w:val="000000"/>
                <w:sz w:val="18"/>
                <w:szCs w:val="18"/>
                <w:lang w:val="es-ES" w:eastAsia="en-US"/>
              </w:rPr>
            </w:pPr>
          </w:p>
        </w:tc>
        <w:tc>
          <w:tcPr>
            <w:tcW w:w="6350" w:type="dxa"/>
            <w:gridSpan w:val="2"/>
            <w:shd w:val="clear" w:color="auto" w:fill="FFFFFF" w:themeFill="background1"/>
            <w:vAlign w:val="center"/>
          </w:tcPr>
          <w:p w14:paraId="1430A866" w14:textId="620F3524" w:rsidR="001D40C7" w:rsidRPr="006C40D4" w:rsidRDefault="001D40C7" w:rsidP="001D40C7">
            <w:pPr>
              <w:spacing w:line="180" w:lineRule="exact"/>
              <w:ind w:left="468" w:hanging="185"/>
              <w:rPr>
                <w:rFonts w:ascii="Calibri" w:eastAsiaTheme="minorHAnsi" w:hAnsi="Calibri" w:cs="Calibri"/>
                <w:color w:val="000000"/>
                <w:sz w:val="18"/>
                <w:szCs w:val="18"/>
                <w:lang w:val="es-ES" w:eastAsia="en-US"/>
              </w:rPr>
            </w:pPr>
            <w:r>
              <w:rPr>
                <w:rFonts w:ascii="Calibri" w:eastAsiaTheme="minorHAnsi" w:hAnsi="Calibri" w:cs="Calibri"/>
                <w:color w:val="000000"/>
                <w:sz w:val="18"/>
                <w:szCs w:val="18"/>
                <w:lang w:val="es-ES" w:eastAsia="en-US"/>
              </w:rPr>
              <w:t xml:space="preserve">-  Y que, </w:t>
            </w:r>
            <w:r w:rsidRPr="00717110">
              <w:rPr>
                <w:rFonts w:ascii="Calibri" w:eastAsiaTheme="minorHAnsi" w:hAnsi="Calibri" w:cs="Calibri"/>
                <w:color w:val="000000"/>
                <w:sz w:val="18"/>
                <w:szCs w:val="18"/>
                <w:lang w:val="es-ES" w:eastAsia="en-US"/>
              </w:rPr>
              <w:t>tras haberse implementado las medidas correctoras correspondientes,</w:t>
            </w:r>
            <w:r>
              <w:rPr>
                <w:rFonts w:ascii="Calibri" w:eastAsiaTheme="minorHAnsi" w:hAnsi="Calibri" w:cs="Calibri"/>
                <w:color w:val="000000"/>
                <w:sz w:val="18"/>
                <w:szCs w:val="18"/>
                <w:lang w:val="es-ES" w:eastAsia="en-US"/>
              </w:rPr>
              <w:t xml:space="preserve"> </w:t>
            </w:r>
            <w:r w:rsidRPr="00717110">
              <w:rPr>
                <w:rFonts w:ascii="Calibri" w:eastAsiaTheme="minorHAnsi" w:hAnsi="Calibri" w:cs="Calibri"/>
                <w:color w:val="000000"/>
                <w:sz w:val="18"/>
                <w:szCs w:val="18"/>
                <w:lang w:val="es-ES" w:eastAsia="en-US"/>
              </w:rPr>
              <w:t>se ha comprobado que se ha anulado dicha reversión.</w:t>
            </w:r>
          </w:p>
        </w:tc>
        <w:tc>
          <w:tcPr>
            <w:tcW w:w="356" w:type="dxa"/>
            <w:shd w:val="clear" w:color="auto" w:fill="FFFFFF" w:themeFill="background1"/>
            <w:noWrap/>
            <w:vAlign w:val="center"/>
          </w:tcPr>
          <w:p w14:paraId="29B90B47"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3AF25B70"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7EAABDD0"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7740C481" w14:textId="77777777" w:rsidR="001D40C7" w:rsidRPr="009E2B8F" w:rsidRDefault="001D40C7" w:rsidP="001D40C7">
            <w:pPr>
              <w:spacing w:line="180" w:lineRule="exact"/>
              <w:rPr>
                <w:rFonts w:ascii="Calibri" w:eastAsiaTheme="minorHAnsi" w:hAnsi="Calibri" w:cs="Calibri"/>
                <w:i/>
                <w:iCs/>
                <w:color w:val="000000"/>
                <w:sz w:val="22"/>
                <w:szCs w:val="22"/>
                <w:lang w:val="es-ES" w:eastAsia="en-US"/>
              </w:rPr>
            </w:pPr>
          </w:p>
        </w:tc>
      </w:tr>
      <w:tr w:rsidR="007F0972" w:rsidRPr="009E2B8F" w14:paraId="3429485D" w14:textId="77777777" w:rsidTr="009E2B8F">
        <w:trPr>
          <w:trHeight w:hRule="exact" w:val="567"/>
          <w:jc w:val="center"/>
        </w:trPr>
        <w:tc>
          <w:tcPr>
            <w:tcW w:w="591" w:type="dxa"/>
            <w:shd w:val="clear" w:color="auto" w:fill="FFFFFF" w:themeFill="background1"/>
            <w:noWrap/>
            <w:vAlign w:val="center"/>
          </w:tcPr>
          <w:p w14:paraId="06A5D9C8" w14:textId="1EB60460" w:rsidR="007F0972" w:rsidRPr="009E2B8F" w:rsidRDefault="007F0972" w:rsidP="007F0972">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5.X</w:t>
            </w:r>
          </w:p>
        </w:tc>
        <w:tc>
          <w:tcPr>
            <w:tcW w:w="6350" w:type="dxa"/>
            <w:gridSpan w:val="2"/>
            <w:shd w:val="clear" w:color="auto" w:fill="FFFFFF" w:themeFill="background1"/>
            <w:vAlign w:val="center"/>
          </w:tcPr>
          <w:p w14:paraId="23A0779E" w14:textId="47D2A121" w:rsidR="007F0972" w:rsidRPr="009E2B8F" w:rsidRDefault="007F0972" w:rsidP="007F0972">
            <w:pPr>
              <w:spacing w:line="180" w:lineRule="exact"/>
              <w:rPr>
                <w:rFonts w:ascii="Calibri" w:eastAsiaTheme="minorHAnsi" w:hAnsi="Calibri" w:cs="Calibri"/>
                <w:i/>
                <w:iCs/>
                <w:color w:val="000000"/>
                <w:sz w:val="16"/>
                <w:szCs w:val="16"/>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tcPr>
          <w:p w14:paraId="5E19B772" w14:textId="77777777" w:rsidR="007F0972" w:rsidRPr="009E2B8F" w:rsidRDefault="007F0972" w:rsidP="007F0972">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1B9F8275" w14:textId="77777777" w:rsidR="007F0972" w:rsidRPr="009E2B8F" w:rsidRDefault="007F0972" w:rsidP="007F0972">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515C8783" w14:textId="77777777" w:rsidR="007F0972" w:rsidRPr="009E2B8F" w:rsidRDefault="007F0972" w:rsidP="007F0972">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65C79197" w14:textId="77777777" w:rsidR="007F0972" w:rsidRPr="009E2B8F" w:rsidRDefault="007F0972" w:rsidP="007F0972">
            <w:pPr>
              <w:spacing w:line="180" w:lineRule="exact"/>
              <w:rPr>
                <w:rFonts w:ascii="Calibri" w:eastAsiaTheme="minorHAnsi" w:hAnsi="Calibri" w:cs="Calibri"/>
                <w:i/>
                <w:iCs/>
                <w:color w:val="000000"/>
                <w:sz w:val="22"/>
                <w:szCs w:val="22"/>
                <w:lang w:val="es-ES" w:eastAsia="en-US"/>
              </w:rPr>
            </w:pPr>
          </w:p>
        </w:tc>
      </w:tr>
    </w:tbl>
    <w:p w14:paraId="2FEC91D7" w14:textId="77777777" w:rsidR="009E2B8F" w:rsidRPr="009E2B8F" w:rsidRDefault="009E2B8F" w:rsidP="009E2B8F">
      <w:pPr>
        <w:spacing w:after="160" w:line="259" w:lineRule="auto"/>
        <w:rPr>
          <w:rFonts w:asciiTheme="minorHAnsi" w:eastAsiaTheme="minorHAnsi" w:hAnsiTheme="minorHAnsi" w:cstheme="minorBidi"/>
          <w:b/>
          <w:sz w:val="22"/>
          <w:szCs w:val="22"/>
          <w:lang w:val="es-ES" w:eastAsia="en-US"/>
        </w:rPr>
      </w:pPr>
    </w:p>
    <w:p w14:paraId="21A3B61B"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br w:type="page"/>
      </w:r>
    </w:p>
    <w:p w14:paraId="208DEAD9" w14:textId="77777777" w:rsidR="009E2B8F" w:rsidRPr="009E2B8F" w:rsidRDefault="009E2B8F" w:rsidP="005E6A08">
      <w:pPr>
        <w:pStyle w:val="ANEXOS"/>
      </w:pPr>
      <w:bookmarkStart w:id="58" w:name="_Toc128141270"/>
      <w:bookmarkStart w:id="59" w:name="_Toc132651188"/>
      <w:r w:rsidRPr="009E2B8F">
        <w:lastRenderedPageBreak/>
        <w:t>ANEXO II</w:t>
      </w:r>
      <w:bookmarkEnd w:id="58"/>
      <w:bookmarkEnd w:id="59"/>
    </w:p>
    <w:p w14:paraId="1FD60E67" w14:textId="4034CC7F" w:rsidR="009E2B8F" w:rsidRDefault="009E2B8F" w:rsidP="00F60772">
      <w:pPr>
        <w:spacing w:before="120" w:after="360" w:line="259" w:lineRule="auto"/>
        <w:jc w:val="center"/>
        <w:rPr>
          <w:rFonts w:asciiTheme="minorHAnsi" w:eastAsiaTheme="minorHAnsi" w:hAnsiTheme="minorHAnsi" w:cstheme="minorBidi"/>
          <w:sz w:val="20"/>
          <w:u w:val="single"/>
          <w:lang w:val="es-ES" w:eastAsia="en-US"/>
        </w:rPr>
      </w:pPr>
      <w:r w:rsidRPr="008C612F">
        <w:rPr>
          <w:rFonts w:asciiTheme="minorHAnsi" w:eastAsiaTheme="minorHAnsi" w:hAnsiTheme="minorHAnsi" w:cstheme="minorBidi"/>
          <w:sz w:val="20"/>
          <w:u w:val="single"/>
          <w:lang w:val="es-ES" w:eastAsia="en-US"/>
        </w:rPr>
        <w:t>Lista de verificaciones a realizar por el Órgano responsable de la Medida</w:t>
      </w:r>
      <w:r w:rsidR="00EA7392">
        <w:rPr>
          <w:rStyle w:val="Refdenotaalpie"/>
          <w:rFonts w:asciiTheme="minorHAnsi" w:eastAsiaTheme="minorHAnsi" w:hAnsiTheme="minorHAnsi" w:cstheme="minorBidi"/>
          <w:sz w:val="20"/>
          <w:u w:val="single"/>
          <w:lang w:val="es-ES" w:eastAsia="en-US"/>
        </w:rPr>
        <w:footnoteReference w:id="37"/>
      </w:r>
      <w:r w:rsidRPr="009E2B8F">
        <w:rPr>
          <w:rFonts w:asciiTheme="minorHAnsi" w:eastAsiaTheme="minorHAnsi" w:hAnsiTheme="minorHAnsi" w:cstheme="minorBidi"/>
          <w:sz w:val="20"/>
          <w:u w:val="single"/>
          <w:lang w:val="es-ES" w:eastAsia="en-US"/>
        </w:rPr>
        <w:t>.</w:t>
      </w:r>
    </w:p>
    <w:p w14:paraId="4495FCC7" w14:textId="1FC88BC3" w:rsidR="00B0782B" w:rsidRPr="00B0782B" w:rsidRDefault="00B0782B" w:rsidP="00B0782B">
      <w:pPr>
        <w:pStyle w:val="Prrafodelista"/>
        <w:numPr>
          <w:ilvl w:val="3"/>
          <w:numId w:val="12"/>
        </w:numPr>
        <w:spacing w:before="120" w:after="360" w:line="259" w:lineRule="auto"/>
        <w:ind w:left="284" w:hanging="284"/>
        <w:rPr>
          <w:rFonts w:asciiTheme="minorHAnsi" w:eastAsiaTheme="minorHAnsi" w:hAnsiTheme="minorHAnsi" w:cstheme="minorBidi"/>
          <w:sz w:val="20"/>
          <w:lang w:val="es-ES" w:eastAsia="en-US"/>
        </w:rPr>
      </w:pPr>
      <w:r w:rsidRPr="00B0782B">
        <w:rPr>
          <w:rFonts w:asciiTheme="minorHAnsi" w:eastAsiaTheme="minorHAnsi" w:hAnsiTheme="minorHAnsi" w:cstheme="minorBidi"/>
          <w:sz w:val="20"/>
          <w:lang w:val="es-ES" w:eastAsia="en-US"/>
        </w:rPr>
        <w:t xml:space="preserve">Verificaciones a realizar </w:t>
      </w:r>
      <w:r>
        <w:rPr>
          <w:rFonts w:asciiTheme="minorHAnsi" w:eastAsiaTheme="minorHAnsi" w:hAnsiTheme="minorHAnsi" w:cstheme="minorBidi"/>
          <w:sz w:val="20"/>
          <w:lang w:val="es-ES" w:eastAsia="en-US"/>
        </w:rPr>
        <w:t>sobre el Proyecto</w:t>
      </w:r>
      <w:r w:rsidRPr="00B0782B">
        <w:rPr>
          <w:rFonts w:asciiTheme="minorHAnsi" w:eastAsiaTheme="minorHAnsi" w:hAnsiTheme="minorHAnsi" w:cstheme="minorBidi"/>
          <w:sz w:val="20"/>
          <w:lang w:val="es-ES" w:eastAsia="en-US"/>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91"/>
        <w:gridCol w:w="840"/>
        <w:gridCol w:w="5510"/>
        <w:gridCol w:w="356"/>
        <w:gridCol w:w="498"/>
        <w:gridCol w:w="567"/>
        <w:gridCol w:w="1556"/>
      </w:tblGrid>
      <w:tr w:rsidR="009E2B8F" w:rsidRPr="009E2B8F" w14:paraId="667C7A6A" w14:textId="77777777" w:rsidTr="009E2B8F">
        <w:trPr>
          <w:trHeight w:val="570"/>
          <w:jc w:val="center"/>
        </w:trPr>
        <w:tc>
          <w:tcPr>
            <w:tcW w:w="591" w:type="dxa"/>
            <w:vMerge w:val="restart"/>
            <w:shd w:val="clear" w:color="auto" w:fill="FFFFFF" w:themeFill="background1"/>
            <w:vAlign w:val="center"/>
            <w:hideMark/>
          </w:tcPr>
          <w:p w14:paraId="71F34AE0" w14:textId="77777777" w:rsidR="009E2B8F" w:rsidRPr="009E2B8F" w:rsidRDefault="009E2B8F" w:rsidP="009E2B8F">
            <w:pPr>
              <w:spacing w:after="160" w:line="259" w:lineRule="auto"/>
              <w:jc w:val="center"/>
              <w:rPr>
                <w:rFonts w:ascii="Calibri" w:eastAsiaTheme="minorHAnsi" w:hAnsi="Calibri" w:cs="Calibri"/>
                <w:b/>
                <w:bCs/>
                <w:sz w:val="18"/>
                <w:szCs w:val="18"/>
                <w:lang w:val="es-ES" w:eastAsia="en-US"/>
              </w:rPr>
            </w:pPr>
          </w:p>
        </w:tc>
        <w:tc>
          <w:tcPr>
            <w:tcW w:w="840" w:type="dxa"/>
            <w:shd w:val="clear" w:color="auto" w:fill="FFFFFF" w:themeFill="background1"/>
          </w:tcPr>
          <w:p w14:paraId="1D8C5BD4"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p>
        </w:tc>
        <w:tc>
          <w:tcPr>
            <w:tcW w:w="8487" w:type="dxa"/>
            <w:gridSpan w:val="5"/>
            <w:shd w:val="clear" w:color="auto" w:fill="FFFFFF" w:themeFill="background1"/>
            <w:vAlign w:val="center"/>
            <w:hideMark/>
          </w:tcPr>
          <w:p w14:paraId="2CAB8F96"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 xml:space="preserve">Proyecto </w:t>
            </w:r>
            <w:r w:rsidRPr="00007BF3">
              <w:rPr>
                <w:rFonts w:ascii="Calibri" w:eastAsiaTheme="minorHAnsi" w:hAnsi="Calibri" w:cs="Calibri"/>
                <w:bCs/>
                <w:i/>
                <w:color w:val="5B9BD5" w:themeColor="accent1"/>
                <w:sz w:val="18"/>
                <w:szCs w:val="18"/>
                <w:lang w:val="es-ES" w:eastAsia="en-US"/>
              </w:rPr>
              <w:t>XX.XX.XX</w:t>
            </w:r>
            <w:r w:rsidRPr="009E2B8F">
              <w:rPr>
                <w:rFonts w:ascii="Calibri" w:eastAsiaTheme="minorHAnsi" w:hAnsi="Calibri" w:cs="Calibri"/>
                <w:b/>
                <w:bCs/>
                <w:color w:val="5B9BD5" w:themeColor="accent1"/>
                <w:sz w:val="18"/>
                <w:szCs w:val="18"/>
                <w:lang w:val="es-ES" w:eastAsia="en-US"/>
              </w:rPr>
              <w:t xml:space="preserve"> </w:t>
            </w:r>
          </w:p>
          <w:p w14:paraId="4CB0307A"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Denominación del Proyecto ……………………..</w:t>
            </w:r>
          </w:p>
          <w:p w14:paraId="1E40A0FF"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Medida ………………..</w:t>
            </w:r>
          </w:p>
          <w:p w14:paraId="306D26F6"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Componente ……………..</w:t>
            </w:r>
          </w:p>
        </w:tc>
      </w:tr>
      <w:tr w:rsidR="009E2B8F" w:rsidRPr="009E2B8F" w14:paraId="75F6908A" w14:textId="77777777" w:rsidTr="009E2B8F">
        <w:trPr>
          <w:trHeight w:val="300"/>
          <w:jc w:val="center"/>
        </w:trPr>
        <w:tc>
          <w:tcPr>
            <w:tcW w:w="591" w:type="dxa"/>
            <w:vMerge/>
            <w:shd w:val="clear" w:color="auto" w:fill="FFFFFF" w:themeFill="background1"/>
            <w:vAlign w:val="center"/>
            <w:hideMark/>
          </w:tcPr>
          <w:p w14:paraId="5071268C"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val="restart"/>
            <w:shd w:val="clear" w:color="auto" w:fill="FFFFFF" w:themeFill="background1"/>
            <w:vAlign w:val="center"/>
            <w:hideMark/>
          </w:tcPr>
          <w:p w14:paraId="1FE0B43C"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Entidad ejecutora del Proyecto ……………………..</w:t>
            </w:r>
          </w:p>
          <w:p w14:paraId="0A6F2071"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Órgano gestor del Proyecto……………………………………..</w:t>
            </w:r>
          </w:p>
        </w:tc>
        <w:tc>
          <w:tcPr>
            <w:tcW w:w="2977" w:type="dxa"/>
            <w:gridSpan w:val="4"/>
            <w:shd w:val="clear" w:color="auto" w:fill="FFFFFF" w:themeFill="background1"/>
            <w:vAlign w:val="center"/>
            <w:hideMark/>
          </w:tcPr>
          <w:p w14:paraId="643C3CD5"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RESPUESTA</w:t>
            </w:r>
          </w:p>
        </w:tc>
      </w:tr>
      <w:tr w:rsidR="009E2B8F" w:rsidRPr="009E2B8F" w14:paraId="4519F77D" w14:textId="77777777" w:rsidTr="009E2B8F">
        <w:trPr>
          <w:trHeight w:val="300"/>
          <w:jc w:val="center"/>
        </w:trPr>
        <w:tc>
          <w:tcPr>
            <w:tcW w:w="591" w:type="dxa"/>
            <w:vMerge/>
            <w:shd w:val="clear" w:color="auto" w:fill="FFFFFF" w:themeFill="background1"/>
            <w:vAlign w:val="center"/>
            <w:hideMark/>
          </w:tcPr>
          <w:p w14:paraId="0F14042F"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shd w:val="clear" w:color="auto" w:fill="FFFFFF" w:themeFill="background1"/>
            <w:vAlign w:val="center"/>
            <w:hideMark/>
          </w:tcPr>
          <w:p w14:paraId="0DF130E8" w14:textId="77777777" w:rsidR="009E2B8F" w:rsidRPr="009E2B8F" w:rsidRDefault="009E2B8F" w:rsidP="009E2B8F">
            <w:pPr>
              <w:spacing w:after="160" w:line="259" w:lineRule="auto"/>
              <w:rPr>
                <w:rFonts w:ascii="Calibri" w:eastAsiaTheme="minorHAnsi" w:hAnsi="Calibri" w:cs="Calibri"/>
                <w:b/>
                <w:bCs/>
                <w:color w:val="000000"/>
                <w:sz w:val="18"/>
                <w:szCs w:val="18"/>
                <w:lang w:val="es-ES" w:eastAsia="en-US"/>
              </w:rPr>
            </w:pPr>
          </w:p>
        </w:tc>
        <w:tc>
          <w:tcPr>
            <w:tcW w:w="356" w:type="dxa"/>
            <w:shd w:val="clear" w:color="auto" w:fill="FFFFFF" w:themeFill="background1"/>
            <w:vAlign w:val="center"/>
            <w:hideMark/>
          </w:tcPr>
          <w:p w14:paraId="78EDDFBD"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SI</w:t>
            </w:r>
          </w:p>
        </w:tc>
        <w:tc>
          <w:tcPr>
            <w:tcW w:w="498" w:type="dxa"/>
            <w:shd w:val="clear" w:color="auto" w:fill="FFFFFF" w:themeFill="background1"/>
            <w:vAlign w:val="center"/>
            <w:hideMark/>
          </w:tcPr>
          <w:p w14:paraId="58AD3CFC"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NO</w:t>
            </w:r>
          </w:p>
        </w:tc>
        <w:tc>
          <w:tcPr>
            <w:tcW w:w="567" w:type="dxa"/>
            <w:shd w:val="clear" w:color="auto" w:fill="FFFFFF" w:themeFill="background1"/>
            <w:vAlign w:val="center"/>
            <w:hideMark/>
          </w:tcPr>
          <w:p w14:paraId="09097BF9" w14:textId="77777777" w:rsidR="009E2B8F" w:rsidRPr="009E2B8F" w:rsidRDefault="009E2B8F" w:rsidP="009E2B8F">
            <w:pPr>
              <w:spacing w:line="259" w:lineRule="auto"/>
              <w:ind w:left="-53"/>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N/A</w:t>
            </w:r>
          </w:p>
        </w:tc>
        <w:tc>
          <w:tcPr>
            <w:tcW w:w="1556" w:type="dxa"/>
            <w:shd w:val="clear" w:color="auto" w:fill="FFFFFF" w:themeFill="background1"/>
          </w:tcPr>
          <w:p w14:paraId="4BE5AC90"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Observ.</w:t>
            </w:r>
          </w:p>
        </w:tc>
      </w:tr>
      <w:tr w:rsidR="009E2B8F" w:rsidRPr="009E2B8F" w14:paraId="07B8A7EC" w14:textId="77777777" w:rsidTr="009E2B8F">
        <w:trPr>
          <w:trHeight w:hRule="exact" w:val="567"/>
          <w:jc w:val="center"/>
        </w:trPr>
        <w:tc>
          <w:tcPr>
            <w:tcW w:w="591" w:type="dxa"/>
            <w:shd w:val="clear" w:color="auto" w:fill="D9D9D9" w:themeFill="background1" w:themeFillShade="D9"/>
            <w:noWrap/>
            <w:vAlign w:val="center"/>
            <w:hideMark/>
          </w:tcPr>
          <w:p w14:paraId="103854D3"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1</w:t>
            </w:r>
          </w:p>
        </w:tc>
        <w:tc>
          <w:tcPr>
            <w:tcW w:w="6350" w:type="dxa"/>
            <w:gridSpan w:val="2"/>
            <w:shd w:val="clear" w:color="auto" w:fill="D9D9D9" w:themeFill="background1" w:themeFillShade="D9"/>
            <w:vAlign w:val="center"/>
            <w:hideMark/>
          </w:tcPr>
          <w:p w14:paraId="5C1AD108"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Progreso de los indicadores de los HyO</w:t>
            </w:r>
          </w:p>
        </w:tc>
        <w:tc>
          <w:tcPr>
            <w:tcW w:w="356" w:type="dxa"/>
            <w:shd w:val="clear" w:color="auto" w:fill="FFFFFF" w:themeFill="background1"/>
            <w:noWrap/>
            <w:vAlign w:val="center"/>
            <w:hideMark/>
          </w:tcPr>
          <w:p w14:paraId="0BD20A75"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13E7E93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42EAE475"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484B318C"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2D1D92A4" w14:textId="77777777" w:rsidTr="009E2B8F">
        <w:trPr>
          <w:trHeight w:hRule="exact" w:val="755"/>
          <w:jc w:val="center"/>
        </w:trPr>
        <w:tc>
          <w:tcPr>
            <w:tcW w:w="591" w:type="dxa"/>
            <w:shd w:val="clear" w:color="auto" w:fill="FFFFFF" w:themeFill="background1"/>
            <w:noWrap/>
            <w:vAlign w:val="center"/>
            <w:hideMark/>
          </w:tcPr>
          <w:p w14:paraId="520EB6F7"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1.1</w:t>
            </w:r>
          </w:p>
        </w:tc>
        <w:tc>
          <w:tcPr>
            <w:tcW w:w="6350" w:type="dxa"/>
            <w:gridSpan w:val="2"/>
            <w:shd w:val="clear" w:color="auto" w:fill="FFFFFF" w:themeFill="background1"/>
            <w:vAlign w:val="center"/>
            <w:hideMark/>
          </w:tcPr>
          <w:p w14:paraId="198DFE58" w14:textId="24D76151"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han actualizado</w:t>
            </w:r>
            <w:r w:rsidR="000E2737">
              <w:rPr>
                <w:rFonts w:ascii="Calibri" w:eastAsiaTheme="minorHAnsi" w:hAnsi="Calibri" w:cs="Calibri"/>
                <w:color w:val="000000"/>
                <w:sz w:val="18"/>
                <w:szCs w:val="18"/>
                <w:lang w:val="es-ES" w:eastAsia="en-US"/>
              </w:rPr>
              <w:t xml:space="preserve">, </w:t>
            </w:r>
            <w:r w:rsidR="000E2737" w:rsidRPr="009E2B8F">
              <w:rPr>
                <w:rFonts w:ascii="Calibri" w:eastAsiaTheme="minorHAnsi" w:hAnsi="Calibri" w:cs="Calibri"/>
                <w:color w:val="000000"/>
                <w:sz w:val="18"/>
                <w:szCs w:val="18"/>
                <w:lang w:val="es-ES" w:eastAsia="en-US"/>
              </w:rPr>
              <w:t>en la aplicación CoFFEE-MRR</w:t>
            </w:r>
            <w:r w:rsidR="000E2737">
              <w:rPr>
                <w:rFonts w:ascii="Calibri" w:eastAsiaTheme="minorHAnsi" w:hAnsi="Calibri" w:cs="Calibri"/>
                <w:color w:val="000000"/>
                <w:sz w:val="18"/>
                <w:szCs w:val="18"/>
                <w:lang w:val="es-ES" w:eastAsia="en-US"/>
              </w:rPr>
              <w:t>,</w:t>
            </w:r>
            <w:r w:rsidRPr="009E2B8F">
              <w:rPr>
                <w:rFonts w:ascii="Calibri" w:eastAsiaTheme="minorHAnsi" w:hAnsi="Calibri" w:cs="Calibri"/>
                <w:color w:val="000000"/>
                <w:sz w:val="18"/>
                <w:szCs w:val="18"/>
                <w:lang w:val="es-ES" w:eastAsia="en-US"/>
              </w:rPr>
              <w:t xml:space="preserve"> los valores o estados de los indicadores de Hito u Objetivo (H/O) asociado a dicho Proyecto con respecto a los incluidos en el informe de seguimiento mensual anterior.</w:t>
            </w:r>
          </w:p>
        </w:tc>
        <w:tc>
          <w:tcPr>
            <w:tcW w:w="356" w:type="dxa"/>
            <w:shd w:val="clear" w:color="auto" w:fill="FFFFFF" w:themeFill="background1"/>
            <w:noWrap/>
            <w:vAlign w:val="center"/>
            <w:hideMark/>
          </w:tcPr>
          <w:p w14:paraId="77633CEC"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35252A7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6DDACD1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7DFB4F4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51837045" w14:textId="77777777" w:rsidTr="009E2B8F">
        <w:trPr>
          <w:trHeight w:hRule="exact" w:val="567"/>
          <w:jc w:val="center"/>
        </w:trPr>
        <w:tc>
          <w:tcPr>
            <w:tcW w:w="591" w:type="dxa"/>
            <w:shd w:val="clear" w:color="auto" w:fill="FFFFFF" w:themeFill="background1"/>
            <w:noWrap/>
            <w:vAlign w:val="center"/>
            <w:hideMark/>
          </w:tcPr>
          <w:p w14:paraId="628F5F70"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1.2</w:t>
            </w:r>
          </w:p>
        </w:tc>
        <w:tc>
          <w:tcPr>
            <w:tcW w:w="6350" w:type="dxa"/>
            <w:gridSpan w:val="2"/>
            <w:shd w:val="clear" w:color="auto" w:fill="FFFFFF" w:themeFill="background1"/>
            <w:vAlign w:val="center"/>
            <w:hideMark/>
          </w:tcPr>
          <w:p w14:paraId="314D3EEE" w14:textId="36B4393E" w:rsidR="009E2B8F" w:rsidRPr="009E2B8F" w:rsidRDefault="009E2B8F" w:rsidP="000E2737">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 cargado en la aplicación la documentación justificativa del progreso del H/O.</w:t>
            </w:r>
          </w:p>
        </w:tc>
        <w:tc>
          <w:tcPr>
            <w:tcW w:w="356" w:type="dxa"/>
            <w:shd w:val="clear" w:color="auto" w:fill="FFFFFF" w:themeFill="background1"/>
            <w:noWrap/>
            <w:vAlign w:val="center"/>
            <w:hideMark/>
          </w:tcPr>
          <w:p w14:paraId="7B73F1DF"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2A12E7C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3253A3F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4DC6750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F5ACA75" w14:textId="77777777" w:rsidTr="009E2B8F">
        <w:trPr>
          <w:trHeight w:hRule="exact" w:val="567"/>
          <w:jc w:val="center"/>
        </w:trPr>
        <w:tc>
          <w:tcPr>
            <w:tcW w:w="591" w:type="dxa"/>
            <w:shd w:val="clear" w:color="auto" w:fill="FFFFFF" w:themeFill="background1"/>
            <w:noWrap/>
            <w:vAlign w:val="center"/>
            <w:hideMark/>
          </w:tcPr>
          <w:p w14:paraId="3A76D6CA"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1.3</w:t>
            </w:r>
          </w:p>
        </w:tc>
        <w:tc>
          <w:tcPr>
            <w:tcW w:w="6350" w:type="dxa"/>
            <w:gridSpan w:val="2"/>
            <w:shd w:val="clear" w:color="auto" w:fill="FFFFFF" w:themeFill="background1"/>
            <w:vAlign w:val="center"/>
            <w:hideMark/>
          </w:tcPr>
          <w:p w14:paraId="7C1AE769" w14:textId="77777777" w:rsidR="009E2B8F" w:rsidRPr="009E2B8F" w:rsidRDefault="009E2B8F" w:rsidP="009E2B8F">
            <w:pPr>
              <w:spacing w:line="180" w:lineRule="exact"/>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Dicha documentación justificativa es coherente con el mecanismo de verificación del cumplimiento de dicho H/O previamente establecido y acredita de forma adecuada el progreso del indicador.</w:t>
            </w:r>
          </w:p>
        </w:tc>
        <w:tc>
          <w:tcPr>
            <w:tcW w:w="356" w:type="dxa"/>
            <w:shd w:val="clear" w:color="auto" w:fill="FFFFFF" w:themeFill="background1"/>
            <w:noWrap/>
            <w:vAlign w:val="center"/>
            <w:hideMark/>
          </w:tcPr>
          <w:p w14:paraId="2F2C93CB"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5C2E94E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0213710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3EE4173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6330C794" w14:textId="77777777" w:rsidTr="009E2B8F">
        <w:trPr>
          <w:trHeight w:hRule="exact" w:val="567"/>
          <w:jc w:val="center"/>
        </w:trPr>
        <w:tc>
          <w:tcPr>
            <w:tcW w:w="591" w:type="dxa"/>
            <w:shd w:val="clear" w:color="auto" w:fill="FFFFFF" w:themeFill="background1"/>
            <w:noWrap/>
            <w:vAlign w:val="center"/>
            <w:hideMark/>
          </w:tcPr>
          <w:p w14:paraId="6915CD8F" w14:textId="77777777" w:rsidR="009E2B8F" w:rsidRPr="009E2B8F" w:rsidRDefault="009E2B8F" w:rsidP="009E2B8F">
            <w:pPr>
              <w:spacing w:line="180" w:lineRule="exact"/>
              <w:jc w:val="center"/>
              <w:rPr>
                <w:rFonts w:ascii="Calibri" w:eastAsiaTheme="minorHAnsi" w:hAnsi="Calibri" w:cs="Calibri"/>
                <w:bCs/>
                <w:iCs/>
                <w:color w:val="000000"/>
                <w:sz w:val="18"/>
                <w:szCs w:val="18"/>
                <w:lang w:val="es-ES" w:eastAsia="en-US"/>
              </w:rPr>
            </w:pPr>
            <w:r w:rsidRPr="009E2B8F">
              <w:rPr>
                <w:rFonts w:ascii="Calibri" w:eastAsiaTheme="minorHAnsi" w:hAnsi="Calibri" w:cs="Calibri"/>
                <w:bCs/>
                <w:iCs/>
                <w:color w:val="000000"/>
                <w:sz w:val="18"/>
                <w:szCs w:val="18"/>
                <w:lang w:val="es-ES" w:eastAsia="en-US"/>
              </w:rPr>
              <w:t>1.4</w:t>
            </w:r>
          </w:p>
        </w:tc>
        <w:tc>
          <w:tcPr>
            <w:tcW w:w="6350" w:type="dxa"/>
            <w:gridSpan w:val="2"/>
            <w:shd w:val="clear" w:color="auto" w:fill="FFFFFF" w:themeFill="background1"/>
            <w:vAlign w:val="center"/>
            <w:hideMark/>
          </w:tcPr>
          <w:p w14:paraId="047BC5BD" w14:textId="77777777" w:rsidR="009E2B8F" w:rsidRPr="009E2B8F" w:rsidRDefault="009E2B8F" w:rsidP="009E2B8F">
            <w:pPr>
              <w:spacing w:line="180" w:lineRule="exact"/>
              <w:rPr>
                <w:rFonts w:ascii="Calibri" w:eastAsiaTheme="minorHAnsi" w:hAnsi="Calibri" w:cs="Calibri"/>
                <w:iCs/>
                <w:color w:val="000000"/>
                <w:sz w:val="18"/>
                <w:szCs w:val="18"/>
                <w:lang w:val="es-ES" w:eastAsia="en-US"/>
              </w:rPr>
            </w:pPr>
            <w:r w:rsidRPr="009E2B8F">
              <w:rPr>
                <w:rFonts w:ascii="Calibri" w:eastAsiaTheme="minorHAnsi" w:hAnsi="Calibri" w:cs="Calibri"/>
                <w:color w:val="000000"/>
                <w:sz w:val="18"/>
                <w:szCs w:val="18"/>
                <w:lang w:val="es-ES" w:eastAsia="en-US"/>
              </w:rPr>
              <w:t>La fecha del reporte es posterior al mes de referencia del informe de seguimiento.</w:t>
            </w:r>
            <w:r w:rsidRPr="009E2B8F">
              <w:rPr>
                <w:rFonts w:ascii="Calibri" w:eastAsiaTheme="minorHAnsi" w:hAnsi="Calibri" w:cs="Calibri"/>
                <w:iCs/>
                <w:color w:val="000000"/>
                <w:sz w:val="18"/>
                <w:szCs w:val="18"/>
                <w:lang w:val="es-ES" w:eastAsia="en-US"/>
              </w:rPr>
              <w:t xml:space="preserve"> </w:t>
            </w:r>
          </w:p>
        </w:tc>
        <w:tc>
          <w:tcPr>
            <w:tcW w:w="356" w:type="dxa"/>
            <w:shd w:val="clear" w:color="auto" w:fill="FFFFFF" w:themeFill="background1"/>
            <w:noWrap/>
            <w:vAlign w:val="center"/>
            <w:hideMark/>
          </w:tcPr>
          <w:p w14:paraId="1B5D8E86"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r w:rsidRPr="009E2B8F">
              <w:rPr>
                <w:rFonts w:ascii="Calibri" w:eastAsiaTheme="minorHAnsi" w:hAnsi="Calibri" w:cs="Calibri"/>
                <w:iCs/>
                <w:color w:val="000000"/>
                <w:sz w:val="22"/>
                <w:szCs w:val="22"/>
                <w:lang w:val="es-ES" w:eastAsia="en-US"/>
              </w:rPr>
              <w:t> </w:t>
            </w:r>
          </w:p>
        </w:tc>
        <w:tc>
          <w:tcPr>
            <w:tcW w:w="498" w:type="dxa"/>
            <w:shd w:val="clear" w:color="auto" w:fill="FFFFFF" w:themeFill="background1"/>
            <w:noWrap/>
            <w:vAlign w:val="center"/>
            <w:hideMark/>
          </w:tcPr>
          <w:p w14:paraId="6F315A42"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r w:rsidRPr="009E2B8F">
              <w:rPr>
                <w:rFonts w:ascii="Calibri" w:eastAsiaTheme="minorHAnsi" w:hAnsi="Calibri" w:cs="Calibri"/>
                <w:iCs/>
                <w:color w:val="000000"/>
                <w:sz w:val="22"/>
                <w:szCs w:val="22"/>
                <w:lang w:val="es-ES" w:eastAsia="en-US"/>
              </w:rPr>
              <w:t> </w:t>
            </w:r>
          </w:p>
        </w:tc>
        <w:tc>
          <w:tcPr>
            <w:tcW w:w="567" w:type="dxa"/>
            <w:shd w:val="clear" w:color="auto" w:fill="FFFFFF" w:themeFill="background1"/>
            <w:noWrap/>
            <w:vAlign w:val="center"/>
            <w:hideMark/>
          </w:tcPr>
          <w:p w14:paraId="53607CED"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r w:rsidRPr="009E2B8F">
              <w:rPr>
                <w:rFonts w:ascii="Calibri" w:eastAsiaTheme="minorHAnsi" w:hAnsi="Calibri" w:cs="Calibri"/>
                <w:iCs/>
                <w:color w:val="000000"/>
                <w:sz w:val="22"/>
                <w:szCs w:val="22"/>
                <w:lang w:val="es-ES" w:eastAsia="en-US"/>
              </w:rPr>
              <w:t> </w:t>
            </w:r>
          </w:p>
        </w:tc>
        <w:tc>
          <w:tcPr>
            <w:tcW w:w="1556" w:type="dxa"/>
            <w:shd w:val="clear" w:color="auto" w:fill="FFFFFF" w:themeFill="background1"/>
          </w:tcPr>
          <w:p w14:paraId="37A5801E"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p>
        </w:tc>
      </w:tr>
      <w:tr w:rsidR="009E2B8F" w:rsidRPr="009E2B8F" w14:paraId="6ADB834D" w14:textId="77777777" w:rsidTr="009E2B8F">
        <w:trPr>
          <w:trHeight w:hRule="exact" w:val="567"/>
          <w:jc w:val="center"/>
        </w:trPr>
        <w:tc>
          <w:tcPr>
            <w:tcW w:w="591" w:type="dxa"/>
            <w:shd w:val="clear" w:color="auto" w:fill="FFFFFF" w:themeFill="background1"/>
            <w:noWrap/>
            <w:vAlign w:val="center"/>
          </w:tcPr>
          <w:p w14:paraId="616559F2" w14:textId="77777777" w:rsidR="009E2B8F" w:rsidRPr="009E2B8F" w:rsidRDefault="009E2B8F" w:rsidP="009E2B8F">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1.X</w:t>
            </w:r>
          </w:p>
        </w:tc>
        <w:tc>
          <w:tcPr>
            <w:tcW w:w="6350" w:type="dxa"/>
            <w:gridSpan w:val="2"/>
            <w:shd w:val="clear" w:color="auto" w:fill="FFFFFF" w:themeFill="background1"/>
            <w:vAlign w:val="center"/>
          </w:tcPr>
          <w:p w14:paraId="0838894F" w14:textId="77777777" w:rsidR="009E2B8F" w:rsidRPr="009E2B8F" w:rsidRDefault="009E2B8F" w:rsidP="009E2B8F">
            <w:pPr>
              <w:spacing w:line="180" w:lineRule="exact"/>
              <w:rPr>
                <w:rFonts w:ascii="Calibri" w:eastAsiaTheme="minorHAnsi" w:hAnsi="Calibri" w:cs="Calibri"/>
                <w:i/>
                <w:color w:val="000000"/>
                <w:sz w:val="16"/>
                <w:szCs w:val="16"/>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tcPr>
          <w:p w14:paraId="7BF860DB"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p>
        </w:tc>
        <w:tc>
          <w:tcPr>
            <w:tcW w:w="498" w:type="dxa"/>
            <w:shd w:val="clear" w:color="auto" w:fill="FFFFFF" w:themeFill="background1"/>
            <w:noWrap/>
            <w:vAlign w:val="center"/>
          </w:tcPr>
          <w:p w14:paraId="02A8A481"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p>
        </w:tc>
        <w:tc>
          <w:tcPr>
            <w:tcW w:w="567" w:type="dxa"/>
            <w:shd w:val="clear" w:color="auto" w:fill="FFFFFF" w:themeFill="background1"/>
            <w:noWrap/>
            <w:vAlign w:val="center"/>
          </w:tcPr>
          <w:p w14:paraId="1ABB8E8E"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p>
        </w:tc>
        <w:tc>
          <w:tcPr>
            <w:tcW w:w="1556" w:type="dxa"/>
            <w:shd w:val="clear" w:color="auto" w:fill="FFFFFF" w:themeFill="background1"/>
          </w:tcPr>
          <w:p w14:paraId="28589F14" w14:textId="77777777" w:rsidR="009E2B8F" w:rsidRPr="009E2B8F" w:rsidRDefault="009E2B8F" w:rsidP="009E2B8F">
            <w:pPr>
              <w:spacing w:line="180" w:lineRule="exact"/>
              <w:rPr>
                <w:rFonts w:ascii="Calibri" w:eastAsiaTheme="minorHAnsi" w:hAnsi="Calibri" w:cs="Calibri"/>
                <w:iCs/>
                <w:color w:val="000000"/>
                <w:sz w:val="22"/>
                <w:szCs w:val="22"/>
                <w:lang w:val="es-ES" w:eastAsia="en-US"/>
              </w:rPr>
            </w:pPr>
          </w:p>
        </w:tc>
      </w:tr>
      <w:tr w:rsidR="009E2B8F" w:rsidRPr="009E2B8F" w14:paraId="73462C60" w14:textId="77777777" w:rsidTr="009E2B8F">
        <w:trPr>
          <w:trHeight w:hRule="exact" w:val="567"/>
          <w:jc w:val="center"/>
        </w:trPr>
        <w:tc>
          <w:tcPr>
            <w:tcW w:w="591" w:type="dxa"/>
            <w:shd w:val="clear" w:color="auto" w:fill="D9D9D9" w:themeFill="background1" w:themeFillShade="D9"/>
            <w:noWrap/>
            <w:vAlign w:val="center"/>
            <w:hideMark/>
          </w:tcPr>
          <w:p w14:paraId="0249144B"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2</w:t>
            </w:r>
          </w:p>
        </w:tc>
        <w:tc>
          <w:tcPr>
            <w:tcW w:w="6350" w:type="dxa"/>
            <w:gridSpan w:val="2"/>
            <w:shd w:val="clear" w:color="auto" w:fill="D9D9D9" w:themeFill="background1" w:themeFillShade="D9"/>
            <w:vAlign w:val="center"/>
            <w:hideMark/>
          </w:tcPr>
          <w:p w14:paraId="489C2357"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Ejecución contable</w:t>
            </w:r>
          </w:p>
        </w:tc>
        <w:tc>
          <w:tcPr>
            <w:tcW w:w="356" w:type="dxa"/>
            <w:shd w:val="clear" w:color="auto" w:fill="FFFFFF" w:themeFill="background1"/>
            <w:noWrap/>
            <w:vAlign w:val="center"/>
            <w:hideMark/>
          </w:tcPr>
          <w:p w14:paraId="29048CE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2E9DA78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712F9477"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495F978F"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B1059F2" w14:textId="77777777" w:rsidTr="009E2B8F">
        <w:trPr>
          <w:trHeight w:hRule="exact" w:val="698"/>
          <w:jc w:val="center"/>
        </w:trPr>
        <w:tc>
          <w:tcPr>
            <w:tcW w:w="591" w:type="dxa"/>
            <w:shd w:val="clear" w:color="auto" w:fill="FFFFFF" w:themeFill="background1"/>
            <w:noWrap/>
            <w:vAlign w:val="center"/>
            <w:hideMark/>
          </w:tcPr>
          <w:p w14:paraId="66216080"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2.1</w:t>
            </w:r>
          </w:p>
        </w:tc>
        <w:tc>
          <w:tcPr>
            <w:tcW w:w="6350" w:type="dxa"/>
            <w:gridSpan w:val="2"/>
            <w:shd w:val="clear" w:color="auto" w:fill="FFFFFF" w:themeFill="background1"/>
            <w:vAlign w:val="center"/>
            <w:hideMark/>
          </w:tcPr>
          <w:p w14:paraId="297FF1A2" w14:textId="47D812E5"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han actualizado</w:t>
            </w:r>
            <w:r w:rsidR="000E2737" w:rsidRPr="009E2B8F">
              <w:rPr>
                <w:rFonts w:ascii="Calibri" w:eastAsiaTheme="minorHAnsi" w:hAnsi="Calibri" w:cs="Calibri"/>
                <w:color w:val="000000"/>
                <w:sz w:val="18"/>
                <w:szCs w:val="18"/>
                <w:lang w:val="es-ES" w:eastAsia="en-US"/>
              </w:rPr>
              <w:t xml:space="preserve"> en la aplicación</w:t>
            </w:r>
            <w:r w:rsidRPr="009E2B8F">
              <w:rPr>
                <w:rFonts w:ascii="Calibri" w:eastAsiaTheme="minorHAnsi" w:hAnsi="Calibri" w:cs="Calibri"/>
                <w:color w:val="000000"/>
                <w:sz w:val="18"/>
                <w:szCs w:val="18"/>
                <w:lang w:val="es-ES" w:eastAsia="en-US"/>
              </w:rPr>
              <w:t xml:space="preserve"> los importes relativos al compromiso de gasto (presupuesto comprometido) y a las obligaciones reconocidas (presupuesto ejecutado), relativos a las actuaciones incluidas en dicho Proyecto</w:t>
            </w:r>
            <w:r w:rsidR="000E2737">
              <w:rPr>
                <w:rFonts w:ascii="Calibri" w:eastAsiaTheme="minorHAnsi" w:hAnsi="Calibri" w:cs="Calibri"/>
                <w:color w:val="000000"/>
                <w:sz w:val="18"/>
                <w:szCs w:val="18"/>
                <w:lang w:val="es-ES" w:eastAsia="en-US"/>
              </w:rPr>
              <w:t>.</w:t>
            </w:r>
          </w:p>
        </w:tc>
        <w:tc>
          <w:tcPr>
            <w:tcW w:w="356" w:type="dxa"/>
            <w:shd w:val="clear" w:color="auto" w:fill="FFFFFF" w:themeFill="background1"/>
            <w:noWrap/>
            <w:vAlign w:val="center"/>
            <w:hideMark/>
          </w:tcPr>
          <w:p w14:paraId="2C65933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4FCE7EA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3FDC967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0C84507C"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58C29FF0" w14:textId="77777777" w:rsidTr="009E2B8F">
        <w:trPr>
          <w:trHeight w:hRule="exact" w:val="567"/>
          <w:jc w:val="center"/>
        </w:trPr>
        <w:tc>
          <w:tcPr>
            <w:tcW w:w="591" w:type="dxa"/>
            <w:shd w:val="clear" w:color="auto" w:fill="FFFFFF" w:themeFill="background1"/>
            <w:noWrap/>
            <w:vAlign w:val="center"/>
            <w:hideMark/>
          </w:tcPr>
          <w:p w14:paraId="4D577BE5" w14:textId="77777777" w:rsidR="009E2B8F" w:rsidRPr="009E2B8F" w:rsidRDefault="009E2B8F" w:rsidP="009E2B8F">
            <w:pPr>
              <w:spacing w:line="180" w:lineRule="exact"/>
              <w:jc w:val="center"/>
              <w:rPr>
                <w:rFonts w:ascii="Calibri" w:eastAsiaTheme="minorHAnsi" w:hAnsi="Calibri" w:cs="Calibri"/>
                <w:bCs/>
                <w:iCs/>
                <w:color w:val="000000"/>
                <w:sz w:val="18"/>
                <w:szCs w:val="18"/>
                <w:lang w:val="es-ES" w:eastAsia="en-US"/>
              </w:rPr>
            </w:pPr>
            <w:r w:rsidRPr="009E2B8F">
              <w:rPr>
                <w:rFonts w:ascii="Calibri" w:eastAsiaTheme="minorHAnsi" w:hAnsi="Calibri" w:cs="Calibri"/>
                <w:bCs/>
                <w:iCs/>
                <w:color w:val="000000"/>
                <w:sz w:val="18"/>
                <w:szCs w:val="18"/>
                <w:lang w:val="es-ES" w:eastAsia="en-US"/>
              </w:rPr>
              <w:t>2.2</w:t>
            </w:r>
          </w:p>
        </w:tc>
        <w:tc>
          <w:tcPr>
            <w:tcW w:w="6350" w:type="dxa"/>
            <w:gridSpan w:val="2"/>
            <w:shd w:val="clear" w:color="auto" w:fill="FFFFFF" w:themeFill="background1"/>
            <w:vAlign w:val="center"/>
            <w:hideMark/>
          </w:tcPr>
          <w:p w14:paraId="3038D802" w14:textId="77777777" w:rsidR="009E2B8F" w:rsidRPr="009E2B8F" w:rsidRDefault="009E2B8F" w:rsidP="009E2B8F">
            <w:pPr>
              <w:spacing w:line="180" w:lineRule="exact"/>
              <w:rPr>
                <w:rFonts w:ascii="Calibri" w:eastAsiaTheme="minorHAnsi" w:hAnsi="Calibri" w:cs="Calibri"/>
                <w:iCs/>
                <w:color w:val="000000"/>
                <w:sz w:val="18"/>
                <w:szCs w:val="18"/>
                <w:lang w:val="es-ES" w:eastAsia="en-US"/>
              </w:rPr>
            </w:pPr>
            <w:r w:rsidRPr="009E2B8F">
              <w:rPr>
                <w:rFonts w:ascii="Calibri" w:eastAsiaTheme="minorHAnsi" w:hAnsi="Calibri" w:cs="Calibri"/>
                <w:color w:val="000000"/>
                <w:sz w:val="18"/>
                <w:szCs w:val="18"/>
                <w:lang w:val="es-ES" w:eastAsia="en-US"/>
              </w:rPr>
              <w:t>Se han diferenciado los importes destinados al IVA.</w:t>
            </w:r>
          </w:p>
        </w:tc>
        <w:tc>
          <w:tcPr>
            <w:tcW w:w="356" w:type="dxa"/>
            <w:shd w:val="clear" w:color="auto" w:fill="FFFFFF" w:themeFill="background1"/>
            <w:noWrap/>
            <w:vAlign w:val="center"/>
            <w:hideMark/>
          </w:tcPr>
          <w:p w14:paraId="0FC39A13"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8" w:type="dxa"/>
            <w:shd w:val="clear" w:color="auto" w:fill="FFFFFF" w:themeFill="background1"/>
            <w:noWrap/>
            <w:vAlign w:val="center"/>
            <w:hideMark/>
          </w:tcPr>
          <w:p w14:paraId="5DFA7A1B"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567" w:type="dxa"/>
            <w:shd w:val="clear" w:color="auto" w:fill="FFFFFF" w:themeFill="background1"/>
            <w:noWrap/>
            <w:vAlign w:val="center"/>
            <w:hideMark/>
          </w:tcPr>
          <w:p w14:paraId="6D2B4847"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1556" w:type="dxa"/>
            <w:shd w:val="clear" w:color="auto" w:fill="FFFFFF" w:themeFill="background1"/>
          </w:tcPr>
          <w:p w14:paraId="3080D044"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r w:rsidR="009E2B8F" w:rsidRPr="009E2B8F" w14:paraId="42C6CC2A" w14:textId="77777777" w:rsidTr="009E2B8F">
        <w:trPr>
          <w:trHeight w:hRule="exact" w:val="567"/>
          <w:jc w:val="center"/>
        </w:trPr>
        <w:tc>
          <w:tcPr>
            <w:tcW w:w="591" w:type="dxa"/>
            <w:shd w:val="clear" w:color="auto" w:fill="FFFFFF" w:themeFill="background1"/>
            <w:noWrap/>
            <w:vAlign w:val="center"/>
          </w:tcPr>
          <w:p w14:paraId="3D7E8EDB" w14:textId="77777777" w:rsidR="009E2B8F" w:rsidRPr="009E2B8F" w:rsidRDefault="009E2B8F" w:rsidP="009E2B8F">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2.X</w:t>
            </w:r>
          </w:p>
        </w:tc>
        <w:tc>
          <w:tcPr>
            <w:tcW w:w="6350" w:type="dxa"/>
            <w:gridSpan w:val="2"/>
            <w:shd w:val="clear" w:color="auto" w:fill="FFFFFF" w:themeFill="background1"/>
            <w:vAlign w:val="center"/>
          </w:tcPr>
          <w:p w14:paraId="3B3B4B24" w14:textId="77777777" w:rsidR="009E2B8F" w:rsidRPr="009E2B8F" w:rsidRDefault="009E2B8F" w:rsidP="009E2B8F">
            <w:pPr>
              <w:spacing w:line="180" w:lineRule="exact"/>
              <w:rPr>
                <w:rFonts w:ascii="Calibri" w:eastAsiaTheme="minorHAnsi" w:hAnsi="Calibri" w:cs="Calibri"/>
                <w:i/>
                <w:iCs/>
                <w:color w:val="000000"/>
                <w:sz w:val="16"/>
                <w:szCs w:val="16"/>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tcPr>
          <w:p w14:paraId="6CBE66E9"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5F7EF9BF"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253FED07"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2074FAD0"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r w:rsidR="009E2B8F" w:rsidRPr="009E2B8F" w14:paraId="564FB947" w14:textId="77777777" w:rsidTr="009E2B8F">
        <w:trPr>
          <w:trHeight w:hRule="exact" w:val="567"/>
          <w:jc w:val="center"/>
        </w:trPr>
        <w:tc>
          <w:tcPr>
            <w:tcW w:w="591" w:type="dxa"/>
            <w:shd w:val="clear" w:color="auto" w:fill="D9D9D9" w:themeFill="background1" w:themeFillShade="D9"/>
            <w:noWrap/>
            <w:vAlign w:val="center"/>
            <w:hideMark/>
          </w:tcPr>
          <w:p w14:paraId="5F932F7D"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3</w:t>
            </w:r>
          </w:p>
        </w:tc>
        <w:tc>
          <w:tcPr>
            <w:tcW w:w="6350" w:type="dxa"/>
            <w:gridSpan w:val="2"/>
            <w:shd w:val="clear" w:color="auto" w:fill="D9D9D9" w:themeFill="background1" w:themeFillShade="D9"/>
            <w:vAlign w:val="center"/>
            <w:hideMark/>
          </w:tcPr>
          <w:p w14:paraId="2C91AC26"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Otra documentación/información</w:t>
            </w:r>
          </w:p>
        </w:tc>
        <w:tc>
          <w:tcPr>
            <w:tcW w:w="356" w:type="dxa"/>
            <w:shd w:val="clear" w:color="auto" w:fill="FFFFFF" w:themeFill="background1"/>
            <w:noWrap/>
            <w:vAlign w:val="center"/>
            <w:hideMark/>
          </w:tcPr>
          <w:p w14:paraId="6B85EA3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0B76697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58B7CF7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1E9F0A0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3E6293FD" w14:textId="77777777" w:rsidTr="009E2B8F">
        <w:trPr>
          <w:trHeight w:hRule="exact" w:val="858"/>
          <w:jc w:val="center"/>
        </w:trPr>
        <w:tc>
          <w:tcPr>
            <w:tcW w:w="591" w:type="dxa"/>
            <w:shd w:val="clear" w:color="auto" w:fill="FFFFFF" w:themeFill="background1"/>
            <w:noWrap/>
            <w:vAlign w:val="center"/>
            <w:hideMark/>
          </w:tcPr>
          <w:p w14:paraId="4B83CEBB"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3.1</w:t>
            </w:r>
          </w:p>
        </w:tc>
        <w:tc>
          <w:tcPr>
            <w:tcW w:w="6350" w:type="dxa"/>
            <w:gridSpan w:val="2"/>
            <w:shd w:val="clear" w:color="auto" w:fill="FFFFFF" w:themeFill="background1"/>
            <w:vAlign w:val="center"/>
            <w:hideMark/>
          </w:tcPr>
          <w:p w14:paraId="1A9EB207"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 cargado en la aplicación CoFFEE-MRR la documentación soporte de los instrumentos jurídicos utilizados (contrato, convenio, resolución de concesión de subvenciones, etc.) para ejecutar las actuaciones incluidas en el Proyecto, una vez que dichos instrumentos se encuentran formalizados.</w:t>
            </w:r>
          </w:p>
        </w:tc>
        <w:tc>
          <w:tcPr>
            <w:tcW w:w="356" w:type="dxa"/>
            <w:shd w:val="clear" w:color="auto" w:fill="FFFFFF" w:themeFill="background1"/>
            <w:noWrap/>
            <w:vAlign w:val="center"/>
            <w:hideMark/>
          </w:tcPr>
          <w:p w14:paraId="5520851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5B9DC4C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4E93CE54"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175F4EE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9E6DAB3" w14:textId="77777777" w:rsidTr="009E2B8F">
        <w:trPr>
          <w:trHeight w:hRule="exact" w:val="842"/>
          <w:jc w:val="center"/>
        </w:trPr>
        <w:tc>
          <w:tcPr>
            <w:tcW w:w="591" w:type="dxa"/>
            <w:shd w:val="clear" w:color="auto" w:fill="FFFFFF" w:themeFill="background1"/>
            <w:noWrap/>
            <w:vAlign w:val="center"/>
            <w:hideMark/>
          </w:tcPr>
          <w:p w14:paraId="66D420DB"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3.2</w:t>
            </w:r>
          </w:p>
        </w:tc>
        <w:tc>
          <w:tcPr>
            <w:tcW w:w="6350" w:type="dxa"/>
            <w:gridSpan w:val="2"/>
            <w:shd w:val="clear" w:color="auto" w:fill="FFFFFF" w:themeFill="background1"/>
            <w:vAlign w:val="center"/>
            <w:hideMark/>
          </w:tcPr>
          <w:p w14:paraId="72FD6A7D"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 incorporado en la aplicación CoFFEE-MRR la información que se indica en el manual de la citada aplicación (apartado “</w:t>
            </w:r>
            <w:r w:rsidRPr="009E2B8F">
              <w:rPr>
                <w:rFonts w:ascii="Calibri" w:eastAsiaTheme="minorHAnsi" w:hAnsi="Calibri" w:cs="Calibri"/>
                <w:i/>
                <w:color w:val="000000"/>
                <w:sz w:val="18"/>
                <w:szCs w:val="18"/>
                <w:lang w:val="es-ES" w:eastAsia="en-US"/>
              </w:rPr>
              <w:t>Incorporación y registro de los instrumentos jurídicos asociados a las Actuaciones</w:t>
            </w:r>
            <w:r w:rsidRPr="009E2B8F">
              <w:rPr>
                <w:rFonts w:ascii="Calibri" w:eastAsiaTheme="minorHAnsi" w:hAnsi="Calibri" w:cs="Calibri"/>
                <w:color w:val="000000"/>
                <w:sz w:val="18"/>
                <w:szCs w:val="18"/>
                <w:lang w:val="es-ES" w:eastAsia="en-US"/>
              </w:rPr>
              <w:t xml:space="preserve">”) para cada tipo de instrumento jurídico utilizado. </w:t>
            </w:r>
          </w:p>
        </w:tc>
        <w:tc>
          <w:tcPr>
            <w:tcW w:w="356" w:type="dxa"/>
            <w:shd w:val="clear" w:color="auto" w:fill="FFFFFF" w:themeFill="background1"/>
            <w:noWrap/>
            <w:vAlign w:val="center"/>
            <w:hideMark/>
          </w:tcPr>
          <w:p w14:paraId="7EEB440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229EB6A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3DD248B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473B52D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301C483D" w14:textId="77777777" w:rsidTr="009E2B8F">
        <w:trPr>
          <w:trHeight w:hRule="exact" w:val="842"/>
          <w:jc w:val="center"/>
        </w:trPr>
        <w:tc>
          <w:tcPr>
            <w:tcW w:w="591" w:type="dxa"/>
            <w:shd w:val="clear" w:color="auto" w:fill="FFFFFF" w:themeFill="background1"/>
            <w:noWrap/>
            <w:vAlign w:val="center"/>
          </w:tcPr>
          <w:p w14:paraId="3860ECE1"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lastRenderedPageBreak/>
              <w:t>3.3</w:t>
            </w:r>
          </w:p>
        </w:tc>
        <w:tc>
          <w:tcPr>
            <w:tcW w:w="6350" w:type="dxa"/>
            <w:gridSpan w:val="2"/>
            <w:shd w:val="clear" w:color="auto" w:fill="FFFFFF" w:themeFill="background1"/>
            <w:vAlign w:val="center"/>
          </w:tcPr>
          <w:p w14:paraId="796C4422"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Se ha incorporado en la aplicación CoFFEE-MRR la información sobre los destinatarios de los fondos (contratistas, subcontratistas, beneficiarios de subvenciones, etc.): NIF, nombre e importe recibido (en su caso, se incluirá el importe con y sin IVA).</w:t>
            </w:r>
          </w:p>
          <w:p w14:paraId="497EC8BB" w14:textId="77777777" w:rsidR="009E2B8F" w:rsidRPr="009E2B8F" w:rsidRDefault="009E2B8F" w:rsidP="009E2B8F">
            <w:pPr>
              <w:spacing w:line="180" w:lineRule="exact"/>
              <w:rPr>
                <w:rFonts w:ascii="Calibri" w:eastAsiaTheme="minorHAnsi" w:hAnsi="Calibri" w:cs="Calibri"/>
                <w:color w:val="000000"/>
                <w:sz w:val="18"/>
                <w:szCs w:val="18"/>
                <w:lang w:val="es-ES" w:eastAsia="en-US"/>
              </w:rPr>
            </w:pPr>
          </w:p>
        </w:tc>
        <w:tc>
          <w:tcPr>
            <w:tcW w:w="356" w:type="dxa"/>
            <w:shd w:val="clear" w:color="auto" w:fill="FFFFFF" w:themeFill="background1"/>
            <w:noWrap/>
            <w:vAlign w:val="center"/>
          </w:tcPr>
          <w:p w14:paraId="1FE79BD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1352E5F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6E4C300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7BDB88C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513DA626" w14:textId="77777777" w:rsidTr="009E2B8F">
        <w:trPr>
          <w:trHeight w:hRule="exact" w:val="567"/>
          <w:jc w:val="center"/>
        </w:trPr>
        <w:tc>
          <w:tcPr>
            <w:tcW w:w="591" w:type="dxa"/>
            <w:shd w:val="clear" w:color="auto" w:fill="FFFFFF" w:themeFill="background1"/>
            <w:noWrap/>
            <w:vAlign w:val="center"/>
            <w:hideMark/>
          </w:tcPr>
          <w:p w14:paraId="480C1A4F" w14:textId="77777777" w:rsidR="009E2B8F" w:rsidRPr="009E2B8F" w:rsidRDefault="009E2B8F" w:rsidP="009E2B8F">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3.X</w:t>
            </w:r>
          </w:p>
        </w:tc>
        <w:tc>
          <w:tcPr>
            <w:tcW w:w="6350" w:type="dxa"/>
            <w:gridSpan w:val="2"/>
            <w:shd w:val="clear" w:color="auto" w:fill="FFFFFF" w:themeFill="background1"/>
            <w:vAlign w:val="center"/>
            <w:hideMark/>
          </w:tcPr>
          <w:p w14:paraId="135A33DA" w14:textId="77777777" w:rsidR="009E2B8F" w:rsidRPr="009E2B8F" w:rsidRDefault="009E2B8F" w:rsidP="009E2B8F">
            <w:pPr>
              <w:spacing w:line="180" w:lineRule="exact"/>
              <w:rPr>
                <w:rFonts w:ascii="Calibri" w:eastAsiaTheme="minorHAnsi" w:hAnsi="Calibri" w:cs="Calibri"/>
                <w:i/>
                <w:iCs/>
                <w:color w:val="000000"/>
                <w:sz w:val="18"/>
                <w:szCs w:val="18"/>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hideMark/>
          </w:tcPr>
          <w:p w14:paraId="0683DBEF"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8" w:type="dxa"/>
            <w:shd w:val="clear" w:color="auto" w:fill="FFFFFF" w:themeFill="background1"/>
            <w:noWrap/>
            <w:vAlign w:val="center"/>
            <w:hideMark/>
          </w:tcPr>
          <w:p w14:paraId="0B9919F9"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567" w:type="dxa"/>
            <w:shd w:val="clear" w:color="auto" w:fill="FFFFFF" w:themeFill="background1"/>
            <w:noWrap/>
            <w:vAlign w:val="center"/>
            <w:hideMark/>
          </w:tcPr>
          <w:p w14:paraId="0B861723"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1556" w:type="dxa"/>
            <w:shd w:val="clear" w:color="auto" w:fill="FFFFFF" w:themeFill="background1"/>
          </w:tcPr>
          <w:p w14:paraId="32325D9A"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r w:rsidR="009E2B8F" w:rsidRPr="009E2B8F" w14:paraId="0D503DF8" w14:textId="77777777" w:rsidTr="009E2B8F">
        <w:trPr>
          <w:trHeight w:hRule="exact" w:val="567"/>
          <w:jc w:val="center"/>
        </w:trPr>
        <w:tc>
          <w:tcPr>
            <w:tcW w:w="591" w:type="dxa"/>
            <w:shd w:val="clear" w:color="auto" w:fill="D9D9D9" w:themeFill="background1" w:themeFillShade="D9"/>
            <w:noWrap/>
            <w:vAlign w:val="center"/>
            <w:hideMark/>
          </w:tcPr>
          <w:p w14:paraId="451BEB67"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4</w:t>
            </w:r>
          </w:p>
        </w:tc>
        <w:tc>
          <w:tcPr>
            <w:tcW w:w="6350" w:type="dxa"/>
            <w:gridSpan w:val="2"/>
            <w:shd w:val="clear" w:color="auto" w:fill="D9D9D9" w:themeFill="background1" w:themeFillShade="D9"/>
            <w:vAlign w:val="center"/>
            <w:hideMark/>
          </w:tcPr>
          <w:p w14:paraId="5B22A1F6"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Medidas correctoras</w:t>
            </w:r>
          </w:p>
        </w:tc>
        <w:tc>
          <w:tcPr>
            <w:tcW w:w="356" w:type="dxa"/>
            <w:shd w:val="clear" w:color="auto" w:fill="FFFFFF" w:themeFill="background1"/>
            <w:noWrap/>
            <w:vAlign w:val="center"/>
            <w:hideMark/>
          </w:tcPr>
          <w:p w14:paraId="5AAC488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1E66A3E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62A9C3D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25CB8F9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34EEA6C6" w14:textId="77777777" w:rsidTr="009E2B8F">
        <w:trPr>
          <w:trHeight w:hRule="exact" w:val="567"/>
          <w:jc w:val="center"/>
        </w:trPr>
        <w:tc>
          <w:tcPr>
            <w:tcW w:w="591" w:type="dxa"/>
            <w:shd w:val="clear" w:color="auto" w:fill="FFFFFF" w:themeFill="background1"/>
            <w:noWrap/>
            <w:vAlign w:val="center"/>
            <w:hideMark/>
          </w:tcPr>
          <w:p w14:paraId="5A6609B7"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4.1</w:t>
            </w:r>
          </w:p>
        </w:tc>
        <w:tc>
          <w:tcPr>
            <w:tcW w:w="6350" w:type="dxa"/>
            <w:gridSpan w:val="2"/>
            <w:shd w:val="clear" w:color="auto" w:fill="FFFFFF" w:themeFill="background1"/>
            <w:vAlign w:val="center"/>
            <w:hideMark/>
          </w:tcPr>
          <w:p w14:paraId="178F9B48"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 xml:space="preserve">De la información contenida en el informe de seguimiento analizado, se observan desviaciones respecto a la planificación. </w:t>
            </w:r>
            <w:r w:rsidRPr="009E2B8F">
              <w:rPr>
                <w:rFonts w:ascii="Calibri" w:eastAsiaTheme="minorHAnsi" w:hAnsi="Calibri" w:cs="Calibri"/>
                <w:i/>
                <w:color w:val="000000"/>
                <w:sz w:val="16"/>
                <w:szCs w:val="16"/>
                <w:lang w:val="es-ES" w:eastAsia="en-US"/>
              </w:rPr>
              <w:t>(Si la respuesta es negativa, no realizar el resto de verificaciones de este sub-apartado 4).</w:t>
            </w:r>
          </w:p>
        </w:tc>
        <w:tc>
          <w:tcPr>
            <w:tcW w:w="356" w:type="dxa"/>
            <w:shd w:val="clear" w:color="auto" w:fill="FFFFFF" w:themeFill="background1"/>
            <w:noWrap/>
            <w:vAlign w:val="center"/>
            <w:hideMark/>
          </w:tcPr>
          <w:p w14:paraId="7B44DEE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1C2894F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5BE7BF8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64ABFBF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3E5C6721" w14:textId="77777777" w:rsidTr="009E2B8F">
        <w:trPr>
          <w:trHeight w:hRule="exact" w:val="567"/>
          <w:jc w:val="center"/>
        </w:trPr>
        <w:tc>
          <w:tcPr>
            <w:tcW w:w="591" w:type="dxa"/>
            <w:shd w:val="clear" w:color="auto" w:fill="FFFFFF" w:themeFill="background1"/>
            <w:noWrap/>
            <w:vAlign w:val="center"/>
          </w:tcPr>
          <w:p w14:paraId="4280C48F"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4.2</w:t>
            </w:r>
          </w:p>
        </w:tc>
        <w:tc>
          <w:tcPr>
            <w:tcW w:w="6350" w:type="dxa"/>
            <w:gridSpan w:val="2"/>
            <w:shd w:val="clear" w:color="auto" w:fill="FFFFFF" w:themeFill="background1"/>
            <w:vAlign w:val="center"/>
          </w:tcPr>
          <w:p w14:paraId="6101787D"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el caso de que se observen desviaciones respecto a la planificación</w:t>
            </w:r>
            <w:r w:rsidRPr="009E2B8F">
              <w:rPr>
                <w:rFonts w:ascii="Calibri" w:eastAsiaTheme="minorHAnsi" w:hAnsi="Calibri" w:cs="Calibri"/>
                <w:bCs/>
                <w:color w:val="000000"/>
                <w:sz w:val="18"/>
                <w:szCs w:val="18"/>
                <w:lang w:val="es-ES" w:eastAsia="en-US"/>
              </w:rPr>
              <w:t>, se ha analizado la repercusión provocada por la desviación en el cumplimiento de los objetivos CID y OA.</w:t>
            </w:r>
          </w:p>
        </w:tc>
        <w:tc>
          <w:tcPr>
            <w:tcW w:w="356" w:type="dxa"/>
            <w:shd w:val="clear" w:color="auto" w:fill="FFFFFF" w:themeFill="background1"/>
            <w:noWrap/>
            <w:vAlign w:val="center"/>
          </w:tcPr>
          <w:p w14:paraId="10784BC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71FEAD4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524AAD9F"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15F3A06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0AFF983" w14:textId="77777777" w:rsidTr="009E2B8F">
        <w:trPr>
          <w:trHeight w:hRule="exact" w:val="567"/>
          <w:jc w:val="center"/>
        </w:trPr>
        <w:tc>
          <w:tcPr>
            <w:tcW w:w="591" w:type="dxa"/>
            <w:shd w:val="clear" w:color="auto" w:fill="FFFFFF" w:themeFill="background1"/>
            <w:noWrap/>
            <w:vAlign w:val="center"/>
          </w:tcPr>
          <w:p w14:paraId="79ED382C"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4.3</w:t>
            </w:r>
          </w:p>
        </w:tc>
        <w:tc>
          <w:tcPr>
            <w:tcW w:w="6350" w:type="dxa"/>
            <w:gridSpan w:val="2"/>
            <w:shd w:val="clear" w:color="auto" w:fill="FFFFFF" w:themeFill="background1"/>
            <w:vAlign w:val="center"/>
          </w:tcPr>
          <w:p w14:paraId="1C90F25D"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el caso de que se observen desviaciones, se han propuesto medidas correctoras por el Órgano gestor del Proyecto.</w:t>
            </w:r>
          </w:p>
        </w:tc>
        <w:tc>
          <w:tcPr>
            <w:tcW w:w="356" w:type="dxa"/>
            <w:shd w:val="clear" w:color="auto" w:fill="FFFFFF" w:themeFill="background1"/>
            <w:noWrap/>
            <w:vAlign w:val="center"/>
          </w:tcPr>
          <w:p w14:paraId="7FAE8F5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66BE916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37DC829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2189DB54"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59E684DE" w14:textId="77777777" w:rsidTr="009E2B8F">
        <w:trPr>
          <w:trHeight w:hRule="exact" w:val="567"/>
          <w:jc w:val="center"/>
        </w:trPr>
        <w:tc>
          <w:tcPr>
            <w:tcW w:w="591" w:type="dxa"/>
            <w:shd w:val="clear" w:color="auto" w:fill="FFFFFF" w:themeFill="background1"/>
            <w:noWrap/>
            <w:vAlign w:val="center"/>
          </w:tcPr>
          <w:p w14:paraId="3A03E1D2"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4.4</w:t>
            </w:r>
          </w:p>
        </w:tc>
        <w:tc>
          <w:tcPr>
            <w:tcW w:w="6350" w:type="dxa"/>
            <w:gridSpan w:val="2"/>
            <w:shd w:val="clear" w:color="auto" w:fill="FFFFFF" w:themeFill="background1"/>
            <w:vAlign w:val="center"/>
          </w:tcPr>
          <w:p w14:paraId="41FAF6DA"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el caso de que se hayan propuesto, las medidas correctoras resultan coherentes con la finalidad pretendida, asegurando el cumplimento del H/O en el plazo y forma.</w:t>
            </w:r>
          </w:p>
        </w:tc>
        <w:tc>
          <w:tcPr>
            <w:tcW w:w="356" w:type="dxa"/>
            <w:shd w:val="clear" w:color="auto" w:fill="FFFFFF" w:themeFill="background1"/>
            <w:noWrap/>
            <w:vAlign w:val="center"/>
          </w:tcPr>
          <w:p w14:paraId="53DCE09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5B9FC635"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1B83CD8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2A715C1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2EC5E30E" w14:textId="77777777" w:rsidTr="009E2B8F">
        <w:trPr>
          <w:trHeight w:hRule="exact" w:val="567"/>
          <w:jc w:val="center"/>
        </w:trPr>
        <w:tc>
          <w:tcPr>
            <w:tcW w:w="591" w:type="dxa"/>
            <w:shd w:val="clear" w:color="auto" w:fill="FFFFFF" w:themeFill="background1"/>
            <w:noWrap/>
            <w:vAlign w:val="center"/>
          </w:tcPr>
          <w:p w14:paraId="7B84206C"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4.5</w:t>
            </w:r>
          </w:p>
        </w:tc>
        <w:tc>
          <w:tcPr>
            <w:tcW w:w="6350" w:type="dxa"/>
            <w:gridSpan w:val="2"/>
            <w:shd w:val="clear" w:color="auto" w:fill="FFFFFF" w:themeFill="background1"/>
            <w:vAlign w:val="center"/>
          </w:tcPr>
          <w:p w14:paraId="16DCBF08"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bCs/>
                <w:color w:val="000000"/>
                <w:sz w:val="18"/>
                <w:szCs w:val="18"/>
                <w:lang w:val="es-ES" w:eastAsia="en-US"/>
              </w:rPr>
              <w:t xml:space="preserve">En el caso de que no se hayan propuesto, se ha solicitado al Órgano gestor del Proyecto que las proponga. </w:t>
            </w:r>
            <w:r w:rsidRPr="009E2B8F">
              <w:rPr>
                <w:rFonts w:ascii="Calibri" w:eastAsiaTheme="minorHAnsi" w:hAnsi="Calibri" w:cs="Calibri"/>
                <w:bCs/>
                <w:i/>
                <w:color w:val="000000"/>
                <w:sz w:val="16"/>
                <w:szCs w:val="16"/>
                <w:lang w:val="es-ES" w:eastAsia="en-US"/>
              </w:rPr>
              <w:t>(En observaciones deberá indicarse la fecha de la comunicación y se deberá conservar copia de la comunicación efectuada)</w:t>
            </w:r>
          </w:p>
        </w:tc>
        <w:tc>
          <w:tcPr>
            <w:tcW w:w="356" w:type="dxa"/>
            <w:shd w:val="clear" w:color="auto" w:fill="FFFFFF" w:themeFill="background1"/>
            <w:noWrap/>
            <w:vAlign w:val="center"/>
          </w:tcPr>
          <w:p w14:paraId="2D9949AF"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6CAC85C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31942C6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1C777B67"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6A4721F8" w14:textId="77777777" w:rsidTr="009E2B8F">
        <w:trPr>
          <w:trHeight w:hRule="exact" w:val="567"/>
          <w:jc w:val="center"/>
        </w:trPr>
        <w:tc>
          <w:tcPr>
            <w:tcW w:w="591" w:type="dxa"/>
            <w:shd w:val="clear" w:color="auto" w:fill="FFFFFF" w:themeFill="background1"/>
            <w:noWrap/>
            <w:vAlign w:val="center"/>
            <w:hideMark/>
          </w:tcPr>
          <w:p w14:paraId="78A4523F" w14:textId="77777777" w:rsidR="009E2B8F" w:rsidRPr="009E2B8F" w:rsidRDefault="009E2B8F" w:rsidP="009E2B8F">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4.X</w:t>
            </w:r>
          </w:p>
        </w:tc>
        <w:tc>
          <w:tcPr>
            <w:tcW w:w="6350" w:type="dxa"/>
            <w:gridSpan w:val="2"/>
            <w:shd w:val="clear" w:color="auto" w:fill="FFFFFF" w:themeFill="background1"/>
            <w:vAlign w:val="center"/>
            <w:hideMark/>
          </w:tcPr>
          <w:p w14:paraId="52F423A3" w14:textId="77777777" w:rsidR="009E2B8F" w:rsidRPr="009E2B8F" w:rsidRDefault="009E2B8F" w:rsidP="009E2B8F">
            <w:pPr>
              <w:spacing w:line="180" w:lineRule="exact"/>
              <w:rPr>
                <w:rFonts w:ascii="Calibri" w:eastAsiaTheme="minorHAnsi" w:hAnsi="Calibri" w:cs="Calibri"/>
                <w:i/>
                <w:iCs/>
                <w:color w:val="000000"/>
                <w:sz w:val="18"/>
                <w:szCs w:val="18"/>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hideMark/>
          </w:tcPr>
          <w:p w14:paraId="7B07FBA7"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8" w:type="dxa"/>
            <w:shd w:val="clear" w:color="auto" w:fill="FFFFFF" w:themeFill="background1"/>
            <w:noWrap/>
            <w:vAlign w:val="center"/>
            <w:hideMark/>
          </w:tcPr>
          <w:p w14:paraId="7C4E34E5"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567" w:type="dxa"/>
            <w:shd w:val="clear" w:color="auto" w:fill="FFFFFF" w:themeFill="background1"/>
            <w:noWrap/>
            <w:vAlign w:val="center"/>
            <w:hideMark/>
          </w:tcPr>
          <w:p w14:paraId="5F501F83"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1556" w:type="dxa"/>
            <w:shd w:val="clear" w:color="auto" w:fill="FFFFFF" w:themeFill="background1"/>
          </w:tcPr>
          <w:p w14:paraId="1FD5DB34"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r w:rsidR="009E2B8F" w:rsidRPr="009E2B8F" w14:paraId="45D0533E" w14:textId="77777777" w:rsidTr="009E2B8F">
        <w:trPr>
          <w:trHeight w:hRule="exact" w:val="567"/>
          <w:jc w:val="center"/>
        </w:trPr>
        <w:tc>
          <w:tcPr>
            <w:tcW w:w="591" w:type="dxa"/>
            <w:shd w:val="clear" w:color="auto" w:fill="D9D9D9" w:themeFill="background1" w:themeFillShade="D9"/>
            <w:noWrap/>
            <w:vAlign w:val="center"/>
            <w:hideMark/>
          </w:tcPr>
          <w:p w14:paraId="45EF1D41"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5</w:t>
            </w:r>
          </w:p>
        </w:tc>
        <w:tc>
          <w:tcPr>
            <w:tcW w:w="6350" w:type="dxa"/>
            <w:gridSpan w:val="2"/>
            <w:shd w:val="clear" w:color="auto" w:fill="D9D9D9" w:themeFill="background1" w:themeFillShade="D9"/>
            <w:vAlign w:val="center"/>
            <w:hideMark/>
          </w:tcPr>
          <w:p w14:paraId="0142319D"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Cumplimiento de Hitos u Objetivos</w:t>
            </w:r>
          </w:p>
        </w:tc>
        <w:tc>
          <w:tcPr>
            <w:tcW w:w="356" w:type="dxa"/>
            <w:shd w:val="clear" w:color="auto" w:fill="FFFFFF" w:themeFill="background1"/>
            <w:noWrap/>
            <w:vAlign w:val="center"/>
            <w:hideMark/>
          </w:tcPr>
          <w:p w14:paraId="6376163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443E64E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28B247C4"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5A77ED1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E42818" w:rsidRPr="009E2B8F" w14:paraId="34B6E935" w14:textId="77777777" w:rsidTr="009E2B8F">
        <w:trPr>
          <w:trHeight w:hRule="exact" w:val="567"/>
          <w:jc w:val="center"/>
        </w:trPr>
        <w:tc>
          <w:tcPr>
            <w:tcW w:w="591" w:type="dxa"/>
            <w:vMerge w:val="restart"/>
            <w:shd w:val="clear" w:color="auto" w:fill="FFFFFF" w:themeFill="background1"/>
            <w:noWrap/>
            <w:vAlign w:val="center"/>
            <w:hideMark/>
          </w:tcPr>
          <w:p w14:paraId="641645F7" w14:textId="77777777" w:rsidR="00E42818" w:rsidRPr="009E2B8F" w:rsidRDefault="00E42818"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5.1</w:t>
            </w:r>
          </w:p>
        </w:tc>
        <w:tc>
          <w:tcPr>
            <w:tcW w:w="6350" w:type="dxa"/>
            <w:gridSpan w:val="2"/>
            <w:shd w:val="clear" w:color="auto" w:fill="FFFFFF" w:themeFill="background1"/>
            <w:vAlign w:val="center"/>
            <w:hideMark/>
          </w:tcPr>
          <w:p w14:paraId="458709C5" w14:textId="44BC9A75" w:rsidR="00E42818" w:rsidRPr="009E2B8F" w:rsidRDefault="00E42818" w:rsidP="002E0669">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 xml:space="preserve">En el caso de que de los valores o estados actualizados se dedujese que </w:t>
            </w:r>
            <w:r>
              <w:rPr>
                <w:rFonts w:ascii="Calibri" w:eastAsiaTheme="minorHAnsi" w:hAnsi="Calibri" w:cs="Calibri"/>
                <w:color w:val="000000"/>
                <w:sz w:val="18"/>
                <w:szCs w:val="18"/>
                <w:lang w:val="es-ES" w:eastAsia="en-US"/>
              </w:rPr>
              <w:t>se ha cumplido un determinado H/</w:t>
            </w:r>
            <w:r w:rsidRPr="009E2B8F">
              <w:rPr>
                <w:rFonts w:ascii="Calibri" w:eastAsiaTheme="minorHAnsi" w:hAnsi="Calibri" w:cs="Calibri"/>
                <w:color w:val="000000"/>
                <w:sz w:val="18"/>
                <w:szCs w:val="18"/>
                <w:lang w:val="es-ES" w:eastAsia="en-US"/>
              </w:rPr>
              <w:t>O</w:t>
            </w:r>
            <w:r>
              <w:rPr>
                <w:rFonts w:ascii="Calibri" w:eastAsiaTheme="minorHAnsi" w:hAnsi="Calibri" w:cs="Calibri"/>
                <w:color w:val="000000"/>
                <w:sz w:val="18"/>
                <w:szCs w:val="18"/>
                <w:lang w:val="es-ES" w:eastAsia="en-US"/>
              </w:rPr>
              <w:t xml:space="preserve"> CID y OA</w:t>
            </w:r>
            <w:r w:rsidRPr="009E2B8F">
              <w:rPr>
                <w:rFonts w:ascii="Calibri" w:eastAsiaTheme="minorHAnsi" w:hAnsi="Calibri" w:cs="Calibri"/>
                <w:color w:val="000000"/>
                <w:sz w:val="18"/>
                <w:szCs w:val="18"/>
                <w:lang w:val="es-ES" w:eastAsia="en-US"/>
              </w:rPr>
              <w:t>, se ha verificado que</w:t>
            </w:r>
            <w:r>
              <w:rPr>
                <w:rFonts w:ascii="Calibri" w:eastAsiaTheme="minorHAnsi" w:hAnsi="Calibri" w:cs="Calibri"/>
                <w:color w:val="000000"/>
                <w:sz w:val="18"/>
                <w:szCs w:val="18"/>
                <w:lang w:val="es-ES" w:eastAsia="en-US"/>
              </w:rPr>
              <w:t>:</w:t>
            </w:r>
          </w:p>
        </w:tc>
        <w:tc>
          <w:tcPr>
            <w:tcW w:w="356" w:type="dxa"/>
            <w:shd w:val="clear" w:color="auto" w:fill="FFFFFF" w:themeFill="background1"/>
            <w:noWrap/>
            <w:vAlign w:val="center"/>
            <w:hideMark/>
          </w:tcPr>
          <w:p w14:paraId="688E99C3" w14:textId="77777777" w:rsidR="00E42818" w:rsidRPr="009E2B8F" w:rsidRDefault="00E42818"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41ADCDD1" w14:textId="77777777" w:rsidR="00E42818" w:rsidRPr="009E2B8F" w:rsidRDefault="00E42818"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43BDAE0E" w14:textId="77777777" w:rsidR="00E42818" w:rsidRPr="009E2B8F" w:rsidRDefault="00E42818"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5ECB34D6" w14:textId="77777777" w:rsidR="00E42818" w:rsidRPr="009E2B8F" w:rsidRDefault="00E42818" w:rsidP="009E2B8F">
            <w:pPr>
              <w:spacing w:line="180" w:lineRule="exact"/>
              <w:rPr>
                <w:rFonts w:ascii="Calibri" w:eastAsiaTheme="minorHAnsi" w:hAnsi="Calibri" w:cs="Calibri"/>
                <w:color w:val="000000"/>
                <w:sz w:val="22"/>
                <w:szCs w:val="22"/>
                <w:lang w:val="es-ES" w:eastAsia="en-US"/>
              </w:rPr>
            </w:pPr>
          </w:p>
        </w:tc>
      </w:tr>
      <w:tr w:rsidR="00E42818" w:rsidRPr="009E2B8F" w14:paraId="47F9BA88" w14:textId="77777777" w:rsidTr="002E0669">
        <w:trPr>
          <w:trHeight w:hRule="exact" w:val="865"/>
          <w:jc w:val="center"/>
        </w:trPr>
        <w:tc>
          <w:tcPr>
            <w:tcW w:w="591" w:type="dxa"/>
            <w:vMerge/>
            <w:shd w:val="clear" w:color="auto" w:fill="FFFFFF" w:themeFill="background1"/>
            <w:noWrap/>
            <w:vAlign w:val="center"/>
          </w:tcPr>
          <w:p w14:paraId="7DEF6309" w14:textId="77777777" w:rsidR="00E42818" w:rsidRPr="009E2B8F" w:rsidRDefault="00E42818" w:rsidP="002E0669">
            <w:pPr>
              <w:spacing w:line="180" w:lineRule="exact"/>
              <w:jc w:val="center"/>
              <w:rPr>
                <w:rFonts w:ascii="Calibri" w:eastAsiaTheme="minorHAnsi" w:hAnsi="Calibri" w:cs="Calibri"/>
                <w:bCs/>
                <w:color w:val="000000"/>
                <w:sz w:val="18"/>
                <w:szCs w:val="18"/>
                <w:lang w:val="es-ES" w:eastAsia="en-US"/>
              </w:rPr>
            </w:pPr>
          </w:p>
        </w:tc>
        <w:tc>
          <w:tcPr>
            <w:tcW w:w="6350" w:type="dxa"/>
            <w:gridSpan w:val="2"/>
            <w:shd w:val="clear" w:color="auto" w:fill="FFFFFF" w:themeFill="background1"/>
            <w:vAlign w:val="center"/>
          </w:tcPr>
          <w:p w14:paraId="63B73D23" w14:textId="3CC1C87D" w:rsidR="00E42818" w:rsidRPr="009E2B8F" w:rsidRDefault="00E42818" w:rsidP="00007BF3">
            <w:pPr>
              <w:spacing w:line="180" w:lineRule="exact"/>
              <w:ind w:left="468" w:hanging="142"/>
              <w:jc w:val="both"/>
              <w:rPr>
                <w:rFonts w:ascii="Calibri" w:eastAsiaTheme="minorHAnsi" w:hAnsi="Calibri" w:cs="Calibri"/>
                <w:color w:val="000000"/>
                <w:sz w:val="18"/>
                <w:szCs w:val="18"/>
                <w:lang w:val="es-ES" w:eastAsia="en-US"/>
              </w:rPr>
            </w:pPr>
            <w:r>
              <w:rPr>
                <w:rFonts w:ascii="Calibri" w:eastAsiaTheme="minorHAnsi" w:hAnsi="Calibri" w:cs="Calibri"/>
                <w:color w:val="000000"/>
                <w:sz w:val="18"/>
                <w:szCs w:val="18"/>
                <w:lang w:val="es-ES" w:eastAsia="en-US"/>
              </w:rPr>
              <w:t xml:space="preserve">- </w:t>
            </w:r>
            <w:r w:rsidRPr="00D86EBF">
              <w:rPr>
                <w:rFonts w:ascii="Calibri" w:eastAsiaTheme="minorHAnsi" w:hAnsi="Calibri" w:cs="Calibri"/>
                <w:color w:val="000000"/>
                <w:sz w:val="18"/>
                <w:szCs w:val="18"/>
                <w:lang w:val="es-ES" w:eastAsia="en-US"/>
              </w:rPr>
              <w:t xml:space="preserve">Que toda la información acreditativa del mecanismo de verificación y </w:t>
            </w:r>
            <w:r>
              <w:rPr>
                <w:rFonts w:ascii="Calibri" w:eastAsiaTheme="minorHAnsi" w:hAnsi="Calibri" w:cs="Calibri"/>
                <w:color w:val="000000"/>
                <w:sz w:val="18"/>
                <w:szCs w:val="18"/>
                <w:lang w:val="es-ES" w:eastAsia="en-US"/>
              </w:rPr>
              <w:t>la relativa a la</w:t>
            </w:r>
            <w:r w:rsidRPr="00D86EBF">
              <w:rPr>
                <w:rFonts w:ascii="Calibri" w:eastAsiaTheme="minorHAnsi" w:hAnsi="Calibri" w:cs="Calibri"/>
                <w:color w:val="000000"/>
                <w:sz w:val="18"/>
                <w:szCs w:val="18"/>
                <w:lang w:val="es-ES" w:eastAsia="en-US"/>
              </w:rPr>
              <w:t xml:space="preserve"> ejecución </w:t>
            </w:r>
            <w:r>
              <w:rPr>
                <w:rFonts w:ascii="Calibri" w:eastAsiaTheme="minorHAnsi" w:hAnsi="Calibri" w:cs="Calibri"/>
                <w:color w:val="000000"/>
                <w:sz w:val="18"/>
                <w:szCs w:val="18"/>
                <w:lang w:val="es-ES" w:eastAsia="en-US"/>
              </w:rPr>
              <w:t>contable</w:t>
            </w:r>
            <w:r w:rsidRPr="00D86EBF">
              <w:rPr>
                <w:rFonts w:ascii="Calibri" w:eastAsiaTheme="minorHAnsi" w:hAnsi="Calibri" w:cs="Calibri"/>
                <w:color w:val="000000"/>
                <w:sz w:val="18"/>
                <w:szCs w:val="18"/>
                <w:lang w:val="es-ES" w:eastAsia="en-US"/>
              </w:rPr>
              <w:t xml:space="preserve"> (incluyendo, en su caso, los importes de contribución a la transición ecológica y/o digital) asociada </w:t>
            </w:r>
            <w:r>
              <w:rPr>
                <w:rFonts w:ascii="Calibri" w:eastAsiaTheme="minorHAnsi" w:hAnsi="Calibri" w:cs="Calibri"/>
                <w:color w:val="000000"/>
                <w:sz w:val="18"/>
                <w:szCs w:val="18"/>
                <w:lang w:val="es-ES" w:eastAsia="en-US"/>
              </w:rPr>
              <w:t>a dicho H/O</w:t>
            </w:r>
            <w:r w:rsidRPr="00D86EBF">
              <w:rPr>
                <w:rFonts w:ascii="Calibri" w:eastAsiaTheme="minorHAnsi" w:hAnsi="Calibri" w:cs="Calibri"/>
                <w:color w:val="000000"/>
                <w:sz w:val="18"/>
                <w:szCs w:val="18"/>
                <w:lang w:val="es-ES" w:eastAsia="en-US"/>
              </w:rPr>
              <w:t xml:space="preserve"> ha sido incorporada a la aplicación.</w:t>
            </w:r>
          </w:p>
        </w:tc>
        <w:tc>
          <w:tcPr>
            <w:tcW w:w="356" w:type="dxa"/>
            <w:shd w:val="clear" w:color="auto" w:fill="FFFFFF" w:themeFill="background1"/>
            <w:noWrap/>
            <w:vAlign w:val="center"/>
          </w:tcPr>
          <w:p w14:paraId="07B16513"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3B7F38F5"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1AB8EB8B"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4330F37C"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r>
      <w:tr w:rsidR="00AD1F18" w:rsidRPr="009E2B8F" w14:paraId="5D37862C" w14:textId="77777777" w:rsidTr="00AD1F18">
        <w:trPr>
          <w:trHeight w:hRule="exact" w:val="435"/>
          <w:jc w:val="center"/>
        </w:trPr>
        <w:tc>
          <w:tcPr>
            <w:tcW w:w="591" w:type="dxa"/>
            <w:vMerge/>
            <w:shd w:val="clear" w:color="auto" w:fill="FFFFFF" w:themeFill="background1"/>
            <w:noWrap/>
            <w:vAlign w:val="center"/>
          </w:tcPr>
          <w:p w14:paraId="49493A02" w14:textId="77777777" w:rsidR="00AD1F18" w:rsidRPr="009E2B8F" w:rsidRDefault="00AD1F18" w:rsidP="002E0669">
            <w:pPr>
              <w:spacing w:line="180" w:lineRule="exact"/>
              <w:jc w:val="center"/>
              <w:rPr>
                <w:rFonts w:ascii="Calibri" w:eastAsiaTheme="minorHAnsi" w:hAnsi="Calibri" w:cs="Calibri"/>
                <w:bCs/>
                <w:color w:val="000000"/>
                <w:sz w:val="18"/>
                <w:szCs w:val="18"/>
                <w:lang w:val="es-ES" w:eastAsia="en-US"/>
              </w:rPr>
            </w:pPr>
          </w:p>
        </w:tc>
        <w:tc>
          <w:tcPr>
            <w:tcW w:w="6350" w:type="dxa"/>
            <w:gridSpan w:val="2"/>
            <w:shd w:val="clear" w:color="auto" w:fill="FFFFFF" w:themeFill="background1"/>
            <w:vAlign w:val="center"/>
          </w:tcPr>
          <w:p w14:paraId="1943423C" w14:textId="4D6D9C93" w:rsidR="00AD1F18" w:rsidRDefault="00AD1F18" w:rsidP="00007BF3">
            <w:pPr>
              <w:spacing w:line="180" w:lineRule="exact"/>
              <w:ind w:left="468" w:hanging="142"/>
              <w:jc w:val="both"/>
              <w:rPr>
                <w:rFonts w:ascii="Calibri" w:eastAsiaTheme="minorHAnsi" w:hAnsi="Calibri" w:cs="Calibri"/>
                <w:color w:val="000000"/>
                <w:sz w:val="18"/>
                <w:szCs w:val="18"/>
                <w:lang w:val="es-ES" w:eastAsia="en-US"/>
              </w:rPr>
            </w:pPr>
            <w:r>
              <w:rPr>
                <w:rFonts w:ascii="Calibri" w:eastAsiaTheme="minorHAnsi" w:hAnsi="Calibri" w:cs="Calibri"/>
                <w:sz w:val="18"/>
                <w:szCs w:val="18"/>
                <w:lang w:val="es-ES" w:eastAsia="en-US"/>
              </w:rPr>
              <w:t xml:space="preserve">- Que, a partir de dicha información acreditativa, existe una </w:t>
            </w:r>
            <w:r w:rsidRPr="00DE5DEA">
              <w:rPr>
                <w:rFonts w:ascii="Calibri" w:eastAsiaTheme="minorHAnsi" w:hAnsi="Calibri" w:cs="Calibri"/>
                <w:sz w:val="18"/>
                <w:szCs w:val="18"/>
                <w:lang w:val="es-ES" w:eastAsia="en-US"/>
              </w:rPr>
              <w:t>garantía razonable del efectivo cumplimiento de dicho Hito u Objetivo</w:t>
            </w:r>
            <w:r>
              <w:rPr>
                <w:rFonts w:ascii="Calibri" w:eastAsiaTheme="minorHAnsi" w:hAnsi="Calibri" w:cs="Calibri"/>
                <w:sz w:val="18"/>
                <w:szCs w:val="18"/>
                <w:lang w:val="es-ES" w:eastAsia="en-US"/>
              </w:rPr>
              <w:t>.</w:t>
            </w:r>
          </w:p>
        </w:tc>
        <w:tc>
          <w:tcPr>
            <w:tcW w:w="356" w:type="dxa"/>
            <w:shd w:val="clear" w:color="auto" w:fill="FFFFFF" w:themeFill="background1"/>
            <w:noWrap/>
            <w:vAlign w:val="center"/>
          </w:tcPr>
          <w:p w14:paraId="4450B3AA" w14:textId="77777777" w:rsidR="00AD1F18" w:rsidRPr="009E2B8F" w:rsidRDefault="00AD1F18" w:rsidP="002E0669">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67095F9D" w14:textId="77777777" w:rsidR="00AD1F18" w:rsidRPr="009E2B8F" w:rsidRDefault="00AD1F18" w:rsidP="002E0669">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6DA60896" w14:textId="77777777" w:rsidR="00AD1F18" w:rsidRPr="009E2B8F" w:rsidRDefault="00AD1F18" w:rsidP="002E0669">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15A45AAE" w14:textId="77777777" w:rsidR="00AD1F18" w:rsidRPr="009E2B8F" w:rsidRDefault="00AD1F18" w:rsidP="002E0669">
            <w:pPr>
              <w:spacing w:line="180" w:lineRule="exact"/>
              <w:rPr>
                <w:rFonts w:ascii="Calibri" w:eastAsiaTheme="minorHAnsi" w:hAnsi="Calibri" w:cs="Calibri"/>
                <w:color w:val="000000"/>
                <w:sz w:val="22"/>
                <w:szCs w:val="22"/>
                <w:lang w:val="es-ES" w:eastAsia="en-US"/>
              </w:rPr>
            </w:pPr>
          </w:p>
        </w:tc>
      </w:tr>
      <w:tr w:rsidR="00E42818" w:rsidRPr="009E2B8F" w14:paraId="217F6213" w14:textId="77777777" w:rsidTr="002E0669">
        <w:trPr>
          <w:trHeight w:hRule="exact" w:val="846"/>
          <w:jc w:val="center"/>
        </w:trPr>
        <w:tc>
          <w:tcPr>
            <w:tcW w:w="591" w:type="dxa"/>
            <w:vMerge/>
            <w:shd w:val="clear" w:color="auto" w:fill="FFFFFF" w:themeFill="background1"/>
            <w:noWrap/>
            <w:vAlign w:val="center"/>
          </w:tcPr>
          <w:p w14:paraId="40014EA8" w14:textId="77777777" w:rsidR="00E42818" w:rsidRPr="009E2B8F" w:rsidRDefault="00E42818" w:rsidP="002E0669">
            <w:pPr>
              <w:spacing w:line="180" w:lineRule="exact"/>
              <w:jc w:val="center"/>
              <w:rPr>
                <w:rFonts w:ascii="Calibri" w:eastAsiaTheme="minorHAnsi" w:hAnsi="Calibri" w:cs="Calibri"/>
                <w:bCs/>
                <w:color w:val="000000"/>
                <w:sz w:val="18"/>
                <w:szCs w:val="18"/>
                <w:lang w:val="es-ES" w:eastAsia="en-US"/>
              </w:rPr>
            </w:pPr>
          </w:p>
        </w:tc>
        <w:tc>
          <w:tcPr>
            <w:tcW w:w="6350" w:type="dxa"/>
            <w:gridSpan w:val="2"/>
            <w:shd w:val="clear" w:color="auto" w:fill="FFFFFF" w:themeFill="background1"/>
            <w:vAlign w:val="center"/>
          </w:tcPr>
          <w:p w14:paraId="0D335AC7" w14:textId="7135403E" w:rsidR="00E42818" w:rsidRPr="009E2B8F" w:rsidRDefault="00E42818" w:rsidP="00007BF3">
            <w:pPr>
              <w:spacing w:line="180" w:lineRule="exact"/>
              <w:ind w:left="468" w:hanging="142"/>
              <w:jc w:val="both"/>
              <w:rPr>
                <w:rFonts w:ascii="Calibri" w:eastAsiaTheme="minorHAnsi" w:hAnsi="Calibri" w:cs="Calibri"/>
                <w:color w:val="000000"/>
                <w:sz w:val="18"/>
                <w:szCs w:val="18"/>
                <w:lang w:val="es-ES" w:eastAsia="en-US"/>
              </w:rPr>
            </w:pPr>
            <w:r>
              <w:rPr>
                <w:rFonts w:ascii="Calibri" w:eastAsiaTheme="minorHAnsi" w:hAnsi="Calibri" w:cs="Calibri"/>
                <w:color w:val="000000"/>
                <w:sz w:val="18"/>
                <w:szCs w:val="18"/>
                <w:lang w:val="es-ES" w:eastAsia="en-US"/>
              </w:rPr>
              <w:t>- Q</w:t>
            </w:r>
            <w:r w:rsidRPr="00D86EBF">
              <w:rPr>
                <w:rFonts w:ascii="Calibri" w:eastAsiaTheme="minorHAnsi" w:hAnsi="Calibri" w:cs="Calibri"/>
                <w:color w:val="000000"/>
                <w:sz w:val="18"/>
                <w:szCs w:val="18"/>
                <w:lang w:val="es-ES" w:eastAsia="en-US"/>
              </w:rPr>
              <w:t xml:space="preserve">ue se han llevado a cabo los procedimientos para el cumplimiento del principio </w:t>
            </w:r>
            <w:r>
              <w:rPr>
                <w:rFonts w:ascii="Calibri" w:eastAsiaTheme="minorHAnsi" w:hAnsi="Calibri" w:cs="Calibri"/>
                <w:color w:val="000000"/>
                <w:sz w:val="18"/>
                <w:szCs w:val="18"/>
                <w:lang w:val="es-ES" w:eastAsia="en-US"/>
              </w:rPr>
              <w:t>“</w:t>
            </w:r>
            <w:r w:rsidRPr="00D6467D">
              <w:rPr>
                <w:rFonts w:ascii="Calibri" w:eastAsiaTheme="minorHAnsi" w:hAnsi="Calibri" w:cs="Calibri"/>
                <w:i/>
                <w:color w:val="000000"/>
                <w:sz w:val="18"/>
                <w:szCs w:val="18"/>
                <w:lang w:val="es-ES" w:eastAsia="en-US"/>
              </w:rPr>
              <w:t>do no significant harm</w:t>
            </w:r>
            <w:r>
              <w:rPr>
                <w:rFonts w:ascii="Calibri" w:eastAsiaTheme="minorHAnsi" w:hAnsi="Calibri" w:cs="Calibri"/>
                <w:color w:val="000000"/>
                <w:sz w:val="18"/>
                <w:szCs w:val="18"/>
                <w:lang w:val="es-ES" w:eastAsia="en-US"/>
              </w:rPr>
              <w:t>” (</w:t>
            </w:r>
            <w:r w:rsidRPr="00D86EBF">
              <w:rPr>
                <w:rFonts w:ascii="Calibri" w:eastAsiaTheme="minorHAnsi" w:hAnsi="Calibri" w:cs="Calibri"/>
                <w:color w:val="000000"/>
                <w:sz w:val="18"/>
                <w:szCs w:val="18"/>
                <w:lang w:val="es-ES" w:eastAsia="en-US"/>
              </w:rPr>
              <w:t>DNSH</w:t>
            </w:r>
            <w:r>
              <w:rPr>
                <w:rFonts w:ascii="Calibri" w:eastAsiaTheme="minorHAnsi" w:hAnsi="Calibri" w:cs="Calibri"/>
                <w:color w:val="000000"/>
                <w:sz w:val="18"/>
                <w:szCs w:val="18"/>
                <w:lang w:val="es-ES" w:eastAsia="en-US"/>
              </w:rPr>
              <w:t>)</w:t>
            </w:r>
            <w:r w:rsidRPr="00D86EBF">
              <w:rPr>
                <w:rFonts w:ascii="Calibri" w:eastAsiaTheme="minorHAnsi" w:hAnsi="Calibri" w:cs="Calibri"/>
                <w:color w:val="000000"/>
                <w:sz w:val="18"/>
                <w:szCs w:val="18"/>
                <w:lang w:val="es-ES" w:eastAsia="en-US"/>
              </w:rPr>
              <w:t xml:space="preserve"> y de la normativa sobre Ayudas de Estado; y para la prevención de conflicto de intereses, de fraude, de corrupción y de doble financiación asociados al </w:t>
            </w:r>
            <w:r>
              <w:rPr>
                <w:rFonts w:ascii="Calibri" w:eastAsiaTheme="minorHAnsi" w:hAnsi="Calibri" w:cs="Calibri"/>
                <w:color w:val="000000"/>
                <w:sz w:val="18"/>
                <w:szCs w:val="18"/>
                <w:lang w:val="es-ES" w:eastAsia="en-US"/>
              </w:rPr>
              <w:t>H/O</w:t>
            </w:r>
            <w:r w:rsidRPr="00D86EBF">
              <w:rPr>
                <w:rFonts w:ascii="Calibri" w:eastAsiaTheme="minorHAnsi" w:hAnsi="Calibri" w:cs="Calibri"/>
                <w:color w:val="000000"/>
                <w:sz w:val="18"/>
                <w:szCs w:val="18"/>
                <w:lang w:val="es-ES" w:eastAsia="en-US"/>
              </w:rPr>
              <w:t xml:space="preserve"> cumplido</w:t>
            </w:r>
            <w:r>
              <w:rPr>
                <w:rFonts w:ascii="Calibri" w:eastAsiaTheme="minorHAnsi" w:hAnsi="Calibri" w:cs="Calibri"/>
                <w:color w:val="000000"/>
                <w:sz w:val="18"/>
                <w:szCs w:val="18"/>
                <w:lang w:val="es-ES" w:eastAsia="en-US"/>
              </w:rPr>
              <w:t>.</w:t>
            </w:r>
          </w:p>
        </w:tc>
        <w:tc>
          <w:tcPr>
            <w:tcW w:w="356" w:type="dxa"/>
            <w:shd w:val="clear" w:color="auto" w:fill="FFFFFF" w:themeFill="background1"/>
            <w:noWrap/>
            <w:vAlign w:val="center"/>
          </w:tcPr>
          <w:p w14:paraId="062E2C4F"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34668607"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5C307E47"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4B694B6D"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r>
      <w:tr w:rsidR="00E42818" w:rsidRPr="009E2B8F" w14:paraId="23872447" w14:textId="77777777" w:rsidTr="002E0669">
        <w:trPr>
          <w:trHeight w:hRule="exact" w:val="404"/>
          <w:jc w:val="center"/>
        </w:trPr>
        <w:tc>
          <w:tcPr>
            <w:tcW w:w="591" w:type="dxa"/>
            <w:vMerge/>
            <w:shd w:val="clear" w:color="auto" w:fill="FFFFFF" w:themeFill="background1"/>
            <w:noWrap/>
            <w:vAlign w:val="center"/>
          </w:tcPr>
          <w:p w14:paraId="3A9C7D92" w14:textId="77777777" w:rsidR="00E42818" w:rsidRPr="009E2B8F" w:rsidRDefault="00E42818" w:rsidP="002E0669">
            <w:pPr>
              <w:spacing w:line="180" w:lineRule="exact"/>
              <w:jc w:val="center"/>
              <w:rPr>
                <w:rFonts w:ascii="Calibri" w:eastAsiaTheme="minorHAnsi" w:hAnsi="Calibri" w:cs="Calibri"/>
                <w:bCs/>
                <w:color w:val="000000"/>
                <w:sz w:val="18"/>
                <w:szCs w:val="18"/>
                <w:lang w:val="es-ES" w:eastAsia="en-US"/>
              </w:rPr>
            </w:pPr>
          </w:p>
        </w:tc>
        <w:tc>
          <w:tcPr>
            <w:tcW w:w="6350" w:type="dxa"/>
            <w:gridSpan w:val="2"/>
            <w:shd w:val="clear" w:color="auto" w:fill="FFFFFF" w:themeFill="background1"/>
            <w:vAlign w:val="center"/>
          </w:tcPr>
          <w:p w14:paraId="208A1232" w14:textId="14F540D2" w:rsidR="00E42818" w:rsidRPr="009E2B8F" w:rsidRDefault="00E42818" w:rsidP="00007BF3">
            <w:pPr>
              <w:spacing w:line="180" w:lineRule="exact"/>
              <w:ind w:left="468" w:hanging="142"/>
              <w:jc w:val="both"/>
              <w:rPr>
                <w:rFonts w:ascii="Calibri" w:eastAsiaTheme="minorHAnsi" w:hAnsi="Calibri" w:cs="Calibri"/>
                <w:color w:val="000000"/>
                <w:sz w:val="18"/>
                <w:szCs w:val="18"/>
                <w:lang w:val="es-ES" w:eastAsia="en-US"/>
              </w:rPr>
            </w:pPr>
            <w:r>
              <w:rPr>
                <w:rFonts w:ascii="Calibri" w:eastAsiaTheme="minorHAnsi" w:hAnsi="Calibri" w:cs="Calibri"/>
                <w:color w:val="000000"/>
                <w:sz w:val="18"/>
                <w:szCs w:val="18"/>
                <w:lang w:val="es-ES" w:eastAsia="en-US"/>
              </w:rPr>
              <w:t>- Y que el Órgano gestor del Pr</w:t>
            </w:r>
            <w:r w:rsidRPr="009E2B8F">
              <w:rPr>
                <w:rFonts w:ascii="Calibri" w:eastAsiaTheme="minorHAnsi" w:hAnsi="Calibri" w:cs="Calibri"/>
                <w:color w:val="000000"/>
                <w:sz w:val="18"/>
                <w:szCs w:val="18"/>
                <w:lang w:val="es-ES" w:eastAsia="en-US"/>
              </w:rPr>
              <w:t xml:space="preserve">oyecto </w:t>
            </w:r>
            <w:r>
              <w:rPr>
                <w:rFonts w:ascii="Calibri" w:eastAsiaTheme="minorHAnsi" w:hAnsi="Calibri" w:cs="Calibri"/>
                <w:color w:val="000000"/>
                <w:sz w:val="18"/>
                <w:szCs w:val="18"/>
                <w:lang w:val="es-ES" w:eastAsia="en-US"/>
              </w:rPr>
              <w:t>h</w:t>
            </w:r>
            <w:r w:rsidRPr="009E2B8F">
              <w:rPr>
                <w:rFonts w:ascii="Calibri" w:eastAsiaTheme="minorHAnsi" w:hAnsi="Calibri" w:cs="Calibri"/>
                <w:color w:val="000000"/>
                <w:sz w:val="18"/>
                <w:szCs w:val="18"/>
                <w:lang w:val="es-ES" w:eastAsia="en-US"/>
              </w:rPr>
              <w:t>a firmado el correspondie</w:t>
            </w:r>
            <w:r>
              <w:rPr>
                <w:rFonts w:ascii="Calibri" w:eastAsiaTheme="minorHAnsi" w:hAnsi="Calibri" w:cs="Calibri"/>
                <w:color w:val="000000"/>
                <w:sz w:val="18"/>
                <w:szCs w:val="18"/>
                <w:lang w:val="es-ES" w:eastAsia="en-US"/>
              </w:rPr>
              <w:t>nte Certificado de Cumplimiento.</w:t>
            </w:r>
          </w:p>
        </w:tc>
        <w:tc>
          <w:tcPr>
            <w:tcW w:w="356" w:type="dxa"/>
            <w:shd w:val="clear" w:color="auto" w:fill="FFFFFF" w:themeFill="background1"/>
            <w:noWrap/>
            <w:vAlign w:val="center"/>
          </w:tcPr>
          <w:p w14:paraId="6BE8DEEE"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5FBD3756"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7900C737"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2DE7752E" w14:textId="77777777" w:rsidR="00E42818" w:rsidRPr="009E2B8F" w:rsidRDefault="00E42818" w:rsidP="002E0669">
            <w:pPr>
              <w:spacing w:line="180" w:lineRule="exact"/>
              <w:rPr>
                <w:rFonts w:ascii="Calibri" w:eastAsiaTheme="minorHAnsi" w:hAnsi="Calibri" w:cs="Calibri"/>
                <w:color w:val="000000"/>
                <w:sz w:val="22"/>
                <w:szCs w:val="22"/>
                <w:lang w:val="es-ES" w:eastAsia="en-US"/>
              </w:rPr>
            </w:pPr>
          </w:p>
        </w:tc>
      </w:tr>
      <w:tr w:rsidR="00F60772" w:rsidRPr="009E2B8F" w14:paraId="056F3355" w14:textId="77777777" w:rsidTr="00BC54CB">
        <w:trPr>
          <w:trHeight w:hRule="exact" w:val="739"/>
          <w:jc w:val="center"/>
        </w:trPr>
        <w:tc>
          <w:tcPr>
            <w:tcW w:w="591" w:type="dxa"/>
            <w:shd w:val="clear" w:color="auto" w:fill="FFFFFF" w:themeFill="background1"/>
            <w:noWrap/>
            <w:vAlign w:val="center"/>
            <w:hideMark/>
          </w:tcPr>
          <w:p w14:paraId="681D6C92" w14:textId="404E6D17" w:rsidR="00F60772" w:rsidRPr="009E2B8F" w:rsidRDefault="00F60772" w:rsidP="00F60772">
            <w:pPr>
              <w:spacing w:line="180" w:lineRule="exact"/>
              <w:jc w:val="center"/>
              <w:rPr>
                <w:rFonts w:ascii="Calibri" w:eastAsiaTheme="minorHAnsi" w:hAnsi="Calibri" w:cs="Calibri"/>
                <w:bCs/>
                <w:i/>
                <w:iCs/>
                <w:color w:val="000000"/>
                <w:sz w:val="18"/>
                <w:szCs w:val="18"/>
                <w:lang w:val="es-ES" w:eastAsia="en-US"/>
              </w:rPr>
            </w:pPr>
            <w:r w:rsidRPr="007F0972">
              <w:rPr>
                <w:rFonts w:ascii="Calibri" w:eastAsiaTheme="minorHAnsi" w:hAnsi="Calibri" w:cs="Calibri"/>
                <w:bCs/>
                <w:iCs/>
                <w:color w:val="000000"/>
                <w:sz w:val="18"/>
                <w:szCs w:val="18"/>
                <w:lang w:val="es-ES" w:eastAsia="en-US"/>
              </w:rPr>
              <w:t>5.2</w:t>
            </w:r>
          </w:p>
        </w:tc>
        <w:tc>
          <w:tcPr>
            <w:tcW w:w="6350" w:type="dxa"/>
            <w:gridSpan w:val="2"/>
            <w:shd w:val="clear" w:color="auto" w:fill="FFFFFF" w:themeFill="background1"/>
            <w:vAlign w:val="center"/>
            <w:hideMark/>
          </w:tcPr>
          <w:p w14:paraId="4BDB0078" w14:textId="31F18280" w:rsidR="006C40D4" w:rsidRPr="009E2B8F" w:rsidRDefault="006C40D4" w:rsidP="00C84CCB">
            <w:pPr>
              <w:spacing w:line="180" w:lineRule="exact"/>
              <w:jc w:val="both"/>
              <w:rPr>
                <w:rFonts w:ascii="Calibri" w:eastAsiaTheme="minorHAnsi" w:hAnsi="Calibri" w:cs="Calibri"/>
                <w:i/>
                <w:iCs/>
                <w:color w:val="000000"/>
                <w:sz w:val="18"/>
                <w:szCs w:val="18"/>
                <w:lang w:val="es-ES" w:eastAsia="en-US"/>
              </w:rPr>
            </w:pPr>
            <w:r w:rsidRPr="006C40D4">
              <w:rPr>
                <w:rFonts w:ascii="Calibri" w:eastAsiaTheme="minorHAnsi" w:hAnsi="Calibri" w:cs="Calibri"/>
                <w:color w:val="000000"/>
                <w:sz w:val="18"/>
                <w:szCs w:val="18"/>
                <w:lang w:val="es-ES" w:eastAsia="en-US"/>
              </w:rPr>
              <w:t xml:space="preserve">En </w:t>
            </w:r>
            <w:r>
              <w:rPr>
                <w:rFonts w:ascii="Calibri" w:eastAsiaTheme="minorHAnsi" w:hAnsi="Calibri" w:cs="Calibri"/>
                <w:color w:val="000000"/>
                <w:sz w:val="18"/>
                <w:szCs w:val="18"/>
                <w:lang w:val="es-ES" w:eastAsia="en-US"/>
              </w:rPr>
              <w:t>el caso de que con anterioridad</w:t>
            </w:r>
            <w:r w:rsidRPr="006C40D4">
              <w:rPr>
                <w:rFonts w:ascii="Calibri" w:eastAsiaTheme="minorHAnsi" w:hAnsi="Calibri" w:cs="Calibri"/>
                <w:color w:val="000000"/>
                <w:sz w:val="18"/>
                <w:szCs w:val="18"/>
                <w:lang w:val="es-ES" w:eastAsia="en-US"/>
              </w:rPr>
              <w:t xml:space="preserve"> </w:t>
            </w:r>
            <w:r>
              <w:rPr>
                <w:rFonts w:ascii="Calibri" w:eastAsiaTheme="minorHAnsi" w:hAnsi="Calibri" w:cs="Calibri"/>
                <w:color w:val="000000"/>
                <w:sz w:val="18"/>
                <w:szCs w:val="18"/>
                <w:lang w:val="es-ES" w:eastAsia="en-US"/>
              </w:rPr>
              <w:t xml:space="preserve">a la finalización del mes de referencia, </w:t>
            </w:r>
            <w:r w:rsidRPr="006C40D4">
              <w:rPr>
                <w:rFonts w:ascii="Calibri" w:eastAsiaTheme="minorHAnsi" w:hAnsi="Calibri" w:cs="Calibri"/>
                <w:color w:val="000000"/>
                <w:sz w:val="18"/>
                <w:szCs w:val="18"/>
                <w:lang w:val="es-ES" w:eastAsia="en-US"/>
              </w:rPr>
              <w:t xml:space="preserve">se hubiese cumplido un determinado </w:t>
            </w:r>
            <w:r w:rsidRPr="009E2B8F">
              <w:rPr>
                <w:rFonts w:ascii="Calibri" w:eastAsiaTheme="minorHAnsi" w:hAnsi="Calibri" w:cs="Calibri"/>
                <w:color w:val="000000"/>
                <w:sz w:val="18"/>
                <w:szCs w:val="18"/>
                <w:lang w:val="es-ES" w:eastAsia="en-US"/>
              </w:rPr>
              <w:t>H/O</w:t>
            </w:r>
            <w:r w:rsidR="00BF4225">
              <w:rPr>
                <w:rFonts w:ascii="Calibri" w:eastAsiaTheme="minorHAnsi" w:hAnsi="Calibri" w:cs="Calibri"/>
                <w:color w:val="000000"/>
                <w:sz w:val="18"/>
                <w:szCs w:val="18"/>
                <w:lang w:val="es-ES" w:eastAsia="en-US"/>
              </w:rPr>
              <w:t xml:space="preserve"> </w:t>
            </w:r>
            <w:r w:rsidR="00BF4225" w:rsidRPr="009E2B8F">
              <w:rPr>
                <w:rFonts w:ascii="Calibri" w:eastAsiaTheme="minorHAnsi" w:hAnsi="Calibri" w:cs="Calibri"/>
                <w:bCs/>
                <w:color w:val="000000"/>
                <w:sz w:val="18"/>
                <w:szCs w:val="18"/>
                <w:lang w:val="es-ES" w:eastAsia="en-US"/>
              </w:rPr>
              <w:t>CID</w:t>
            </w:r>
            <w:r w:rsidRPr="006C40D4">
              <w:rPr>
                <w:rFonts w:ascii="Calibri" w:eastAsiaTheme="minorHAnsi" w:hAnsi="Calibri" w:cs="Calibri"/>
                <w:color w:val="000000"/>
                <w:sz w:val="18"/>
                <w:szCs w:val="18"/>
                <w:lang w:val="es-ES" w:eastAsia="en-US"/>
              </w:rPr>
              <w:t xml:space="preserve">, se ha verificado que </w:t>
            </w:r>
            <w:r>
              <w:rPr>
                <w:rFonts w:ascii="Calibri" w:eastAsiaTheme="minorHAnsi" w:hAnsi="Calibri" w:cs="Calibri"/>
                <w:color w:val="000000"/>
                <w:sz w:val="18"/>
                <w:szCs w:val="18"/>
                <w:lang w:val="es-ES" w:eastAsia="en-US"/>
              </w:rPr>
              <w:t xml:space="preserve">dicho H/O </w:t>
            </w:r>
            <w:r w:rsidRPr="006C40D4">
              <w:rPr>
                <w:rFonts w:ascii="Calibri" w:eastAsiaTheme="minorHAnsi" w:hAnsi="Calibri" w:cs="Calibri"/>
                <w:color w:val="000000"/>
                <w:sz w:val="18"/>
                <w:szCs w:val="18"/>
                <w:lang w:val="es-ES" w:eastAsia="en-US"/>
              </w:rPr>
              <w:t>no ha sido objeto de reversión.</w:t>
            </w:r>
          </w:p>
        </w:tc>
        <w:tc>
          <w:tcPr>
            <w:tcW w:w="356" w:type="dxa"/>
            <w:shd w:val="clear" w:color="auto" w:fill="FFFFFF" w:themeFill="background1"/>
            <w:noWrap/>
            <w:vAlign w:val="center"/>
            <w:hideMark/>
          </w:tcPr>
          <w:p w14:paraId="2BADD6DC" w14:textId="77777777" w:rsidR="00F60772" w:rsidRPr="009E2B8F" w:rsidRDefault="00F60772" w:rsidP="00F60772">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8" w:type="dxa"/>
            <w:shd w:val="clear" w:color="auto" w:fill="FFFFFF" w:themeFill="background1"/>
            <w:noWrap/>
            <w:vAlign w:val="center"/>
            <w:hideMark/>
          </w:tcPr>
          <w:p w14:paraId="4718728A" w14:textId="77777777" w:rsidR="00F60772" w:rsidRPr="009E2B8F" w:rsidRDefault="00F60772" w:rsidP="00F60772">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567" w:type="dxa"/>
            <w:shd w:val="clear" w:color="auto" w:fill="FFFFFF" w:themeFill="background1"/>
            <w:noWrap/>
            <w:vAlign w:val="center"/>
            <w:hideMark/>
          </w:tcPr>
          <w:p w14:paraId="0FEEEFF4" w14:textId="77777777" w:rsidR="00F60772" w:rsidRPr="009E2B8F" w:rsidRDefault="00F60772" w:rsidP="00F60772">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1556" w:type="dxa"/>
            <w:shd w:val="clear" w:color="auto" w:fill="FFFFFF" w:themeFill="background1"/>
          </w:tcPr>
          <w:p w14:paraId="5C78129F" w14:textId="77777777" w:rsidR="00F60772" w:rsidRPr="009E2B8F" w:rsidRDefault="00F60772" w:rsidP="00F60772">
            <w:pPr>
              <w:spacing w:line="180" w:lineRule="exact"/>
              <w:rPr>
                <w:rFonts w:ascii="Calibri" w:eastAsiaTheme="minorHAnsi" w:hAnsi="Calibri" w:cs="Calibri"/>
                <w:i/>
                <w:iCs/>
                <w:color w:val="000000"/>
                <w:sz w:val="22"/>
                <w:szCs w:val="22"/>
                <w:lang w:val="es-ES" w:eastAsia="en-US"/>
              </w:rPr>
            </w:pPr>
          </w:p>
        </w:tc>
      </w:tr>
      <w:tr w:rsidR="005D757E" w:rsidRPr="009E2B8F" w14:paraId="7BFEA66F" w14:textId="77777777" w:rsidTr="002D1B2F">
        <w:trPr>
          <w:trHeight w:hRule="exact" w:val="862"/>
          <w:jc w:val="center"/>
        </w:trPr>
        <w:tc>
          <w:tcPr>
            <w:tcW w:w="591" w:type="dxa"/>
            <w:vMerge w:val="restart"/>
            <w:shd w:val="clear" w:color="auto" w:fill="FFFFFF" w:themeFill="background1"/>
            <w:noWrap/>
            <w:vAlign w:val="center"/>
          </w:tcPr>
          <w:p w14:paraId="0621C4F3" w14:textId="77C7266B" w:rsidR="005D757E" w:rsidRPr="007F0972" w:rsidRDefault="005D757E" w:rsidP="00F60772">
            <w:pPr>
              <w:spacing w:line="180" w:lineRule="exact"/>
              <w:jc w:val="center"/>
              <w:rPr>
                <w:rFonts w:ascii="Calibri" w:eastAsiaTheme="minorHAnsi" w:hAnsi="Calibri" w:cs="Calibri"/>
                <w:bCs/>
                <w:iCs/>
                <w:color w:val="000000"/>
                <w:sz w:val="18"/>
                <w:szCs w:val="18"/>
                <w:lang w:val="es-ES" w:eastAsia="en-US"/>
              </w:rPr>
            </w:pPr>
            <w:r>
              <w:rPr>
                <w:rFonts w:ascii="Calibri" w:eastAsiaTheme="minorHAnsi" w:hAnsi="Calibri" w:cs="Calibri"/>
                <w:bCs/>
                <w:iCs/>
                <w:color w:val="000000"/>
                <w:sz w:val="18"/>
                <w:szCs w:val="18"/>
                <w:lang w:val="es-ES" w:eastAsia="en-US"/>
              </w:rPr>
              <w:t>5.3</w:t>
            </w:r>
          </w:p>
        </w:tc>
        <w:tc>
          <w:tcPr>
            <w:tcW w:w="6350" w:type="dxa"/>
            <w:gridSpan w:val="2"/>
            <w:shd w:val="clear" w:color="auto" w:fill="FFFFFF" w:themeFill="background1"/>
            <w:vAlign w:val="center"/>
          </w:tcPr>
          <w:p w14:paraId="588D538D" w14:textId="434AD0DC" w:rsidR="005D757E" w:rsidRPr="006C40D4" w:rsidRDefault="005D757E" w:rsidP="00C84CCB">
            <w:pPr>
              <w:spacing w:line="180" w:lineRule="exact"/>
              <w:jc w:val="both"/>
              <w:rPr>
                <w:rFonts w:ascii="Calibri" w:eastAsiaTheme="minorHAnsi" w:hAnsi="Calibri" w:cs="Calibri"/>
                <w:color w:val="000000"/>
                <w:sz w:val="18"/>
                <w:szCs w:val="18"/>
                <w:lang w:val="es-ES" w:eastAsia="en-US"/>
              </w:rPr>
            </w:pPr>
            <w:r w:rsidRPr="006C40D4">
              <w:rPr>
                <w:rFonts w:ascii="Calibri" w:eastAsiaTheme="minorHAnsi" w:hAnsi="Calibri" w:cs="Calibri"/>
                <w:color w:val="000000"/>
                <w:sz w:val="18"/>
                <w:szCs w:val="18"/>
                <w:lang w:val="es-ES" w:eastAsia="en-US"/>
              </w:rPr>
              <w:t xml:space="preserve">En </w:t>
            </w:r>
            <w:r>
              <w:rPr>
                <w:rFonts w:ascii="Calibri" w:eastAsiaTheme="minorHAnsi" w:hAnsi="Calibri" w:cs="Calibri"/>
                <w:color w:val="000000"/>
                <w:sz w:val="18"/>
                <w:szCs w:val="18"/>
                <w:lang w:val="es-ES" w:eastAsia="en-US"/>
              </w:rPr>
              <w:t xml:space="preserve">el caso de que </w:t>
            </w:r>
            <w:r w:rsidRPr="006C40D4">
              <w:rPr>
                <w:rFonts w:ascii="Calibri" w:eastAsiaTheme="minorHAnsi" w:hAnsi="Calibri" w:cs="Calibri"/>
                <w:color w:val="000000"/>
                <w:sz w:val="18"/>
                <w:szCs w:val="18"/>
                <w:lang w:val="es-ES" w:eastAsia="en-US"/>
              </w:rPr>
              <w:t>se h</w:t>
            </w:r>
            <w:r>
              <w:rPr>
                <w:rFonts w:ascii="Calibri" w:eastAsiaTheme="minorHAnsi" w:hAnsi="Calibri" w:cs="Calibri"/>
                <w:color w:val="000000"/>
                <w:sz w:val="18"/>
                <w:szCs w:val="18"/>
                <w:lang w:val="es-ES" w:eastAsia="en-US"/>
              </w:rPr>
              <w:t>ubiese</w:t>
            </w:r>
            <w:r w:rsidRPr="006C40D4">
              <w:rPr>
                <w:rFonts w:ascii="Calibri" w:eastAsiaTheme="minorHAnsi" w:hAnsi="Calibri" w:cs="Calibri"/>
                <w:color w:val="000000"/>
                <w:sz w:val="18"/>
                <w:szCs w:val="18"/>
                <w:lang w:val="es-ES" w:eastAsia="en-US"/>
              </w:rPr>
              <w:t xml:space="preserve"> verificado que </w:t>
            </w:r>
            <w:r>
              <w:rPr>
                <w:rFonts w:ascii="Calibri" w:eastAsiaTheme="minorHAnsi" w:hAnsi="Calibri" w:cs="Calibri"/>
                <w:color w:val="000000"/>
                <w:sz w:val="18"/>
                <w:szCs w:val="18"/>
                <w:lang w:val="es-ES" w:eastAsia="en-US"/>
              </w:rPr>
              <w:t xml:space="preserve">un H/O </w:t>
            </w:r>
            <w:r w:rsidR="00C84CCB">
              <w:rPr>
                <w:rFonts w:ascii="Calibri" w:eastAsiaTheme="minorHAnsi" w:hAnsi="Calibri" w:cs="Calibri"/>
                <w:bCs/>
                <w:color w:val="000000"/>
                <w:sz w:val="18"/>
                <w:szCs w:val="18"/>
                <w:lang w:val="es-ES" w:eastAsia="en-US"/>
              </w:rPr>
              <w:t>CID</w:t>
            </w:r>
            <w:r w:rsidR="001D40C7">
              <w:rPr>
                <w:rFonts w:ascii="Calibri" w:eastAsiaTheme="minorHAnsi" w:hAnsi="Calibri" w:cs="Calibri"/>
                <w:bCs/>
                <w:color w:val="000000"/>
                <w:sz w:val="18"/>
                <w:szCs w:val="18"/>
                <w:lang w:val="es-ES" w:eastAsia="en-US"/>
              </w:rPr>
              <w:t>,</w:t>
            </w:r>
            <w:r>
              <w:rPr>
                <w:rFonts w:ascii="Calibri" w:eastAsiaTheme="minorHAnsi" w:hAnsi="Calibri" w:cs="Calibri"/>
                <w:color w:val="000000"/>
                <w:sz w:val="18"/>
                <w:szCs w:val="18"/>
                <w:lang w:val="es-ES" w:eastAsia="en-US"/>
              </w:rPr>
              <w:t xml:space="preserve"> cumplido con anterioridad</w:t>
            </w:r>
            <w:r w:rsidR="001D40C7">
              <w:rPr>
                <w:rFonts w:ascii="Calibri" w:eastAsiaTheme="minorHAnsi" w:hAnsi="Calibri" w:cs="Calibri"/>
                <w:color w:val="000000"/>
                <w:sz w:val="18"/>
                <w:szCs w:val="18"/>
                <w:lang w:val="es-ES" w:eastAsia="en-US"/>
              </w:rPr>
              <w:t>,</w:t>
            </w:r>
            <w:r>
              <w:rPr>
                <w:rFonts w:ascii="Calibri" w:eastAsiaTheme="minorHAnsi" w:hAnsi="Calibri" w:cs="Calibri"/>
                <w:color w:val="000000"/>
                <w:sz w:val="18"/>
                <w:szCs w:val="18"/>
                <w:lang w:val="es-ES" w:eastAsia="en-US"/>
              </w:rPr>
              <w:t xml:space="preserve"> ha sido objeto de reversión (ya sea total o parcial): </w:t>
            </w:r>
          </w:p>
        </w:tc>
        <w:tc>
          <w:tcPr>
            <w:tcW w:w="356" w:type="dxa"/>
            <w:shd w:val="clear" w:color="auto" w:fill="FFFFFF" w:themeFill="background1"/>
            <w:noWrap/>
            <w:vAlign w:val="center"/>
          </w:tcPr>
          <w:p w14:paraId="40CB27AE"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4CBE27C9"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3609213D"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174CE51F"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r>
      <w:tr w:rsidR="005D757E" w:rsidRPr="009E2B8F" w14:paraId="065577DC" w14:textId="77777777" w:rsidTr="002D1B2F">
        <w:trPr>
          <w:trHeight w:hRule="exact" w:val="862"/>
          <w:jc w:val="center"/>
        </w:trPr>
        <w:tc>
          <w:tcPr>
            <w:tcW w:w="591" w:type="dxa"/>
            <w:vMerge/>
            <w:shd w:val="clear" w:color="auto" w:fill="FFFFFF" w:themeFill="background1"/>
            <w:noWrap/>
            <w:vAlign w:val="center"/>
          </w:tcPr>
          <w:p w14:paraId="7474AB08" w14:textId="5706620B" w:rsidR="005D757E" w:rsidRDefault="005D757E" w:rsidP="00F60772">
            <w:pPr>
              <w:spacing w:line="180" w:lineRule="exact"/>
              <w:jc w:val="center"/>
              <w:rPr>
                <w:rFonts w:ascii="Calibri" w:eastAsiaTheme="minorHAnsi" w:hAnsi="Calibri" w:cs="Calibri"/>
                <w:bCs/>
                <w:iCs/>
                <w:color w:val="000000"/>
                <w:sz w:val="18"/>
                <w:szCs w:val="18"/>
                <w:lang w:val="es-ES" w:eastAsia="en-US"/>
              </w:rPr>
            </w:pPr>
          </w:p>
        </w:tc>
        <w:tc>
          <w:tcPr>
            <w:tcW w:w="6350" w:type="dxa"/>
            <w:gridSpan w:val="2"/>
            <w:shd w:val="clear" w:color="auto" w:fill="FFFFFF" w:themeFill="background1"/>
            <w:vAlign w:val="center"/>
          </w:tcPr>
          <w:p w14:paraId="3AD2490B" w14:textId="512EF753" w:rsidR="005D757E" w:rsidRPr="006C40D4" w:rsidRDefault="005D757E" w:rsidP="005D757E">
            <w:pPr>
              <w:spacing w:line="180" w:lineRule="exact"/>
              <w:ind w:left="468" w:hanging="185"/>
              <w:jc w:val="both"/>
              <w:rPr>
                <w:rFonts w:ascii="Calibri" w:eastAsiaTheme="minorHAnsi" w:hAnsi="Calibri" w:cs="Calibri"/>
                <w:color w:val="000000"/>
                <w:sz w:val="18"/>
                <w:szCs w:val="18"/>
                <w:lang w:val="es-ES" w:eastAsia="en-US"/>
              </w:rPr>
            </w:pPr>
            <w:r>
              <w:rPr>
                <w:rFonts w:ascii="Calibri" w:eastAsiaTheme="minorHAnsi" w:hAnsi="Calibri" w:cs="Calibri"/>
                <w:color w:val="000000"/>
                <w:sz w:val="18"/>
                <w:szCs w:val="18"/>
                <w:lang w:val="es-ES" w:eastAsia="en-US"/>
              </w:rPr>
              <w:t>-  Que se ha procedido a comunicar al Órgano gestor del Proyecto dicha circunstancia y este ha propuesto las medidas correctoras oportunas para anular dicha reversión.</w:t>
            </w:r>
          </w:p>
        </w:tc>
        <w:tc>
          <w:tcPr>
            <w:tcW w:w="356" w:type="dxa"/>
            <w:shd w:val="clear" w:color="auto" w:fill="FFFFFF" w:themeFill="background1"/>
            <w:noWrap/>
            <w:vAlign w:val="center"/>
          </w:tcPr>
          <w:p w14:paraId="3048FDA5"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7B3763D3"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16FDA165"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1B257064"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r>
      <w:tr w:rsidR="005D757E" w:rsidRPr="009E2B8F" w14:paraId="7D1C2E4D" w14:textId="77777777" w:rsidTr="002D1B2F">
        <w:trPr>
          <w:trHeight w:hRule="exact" w:val="862"/>
          <w:jc w:val="center"/>
        </w:trPr>
        <w:tc>
          <w:tcPr>
            <w:tcW w:w="591" w:type="dxa"/>
            <w:vMerge/>
            <w:shd w:val="clear" w:color="auto" w:fill="FFFFFF" w:themeFill="background1"/>
            <w:noWrap/>
            <w:vAlign w:val="center"/>
          </w:tcPr>
          <w:p w14:paraId="174F2F96" w14:textId="77777777" w:rsidR="005D757E" w:rsidRDefault="005D757E" w:rsidP="00F60772">
            <w:pPr>
              <w:spacing w:line="180" w:lineRule="exact"/>
              <w:jc w:val="center"/>
              <w:rPr>
                <w:rFonts w:ascii="Calibri" w:eastAsiaTheme="minorHAnsi" w:hAnsi="Calibri" w:cs="Calibri"/>
                <w:bCs/>
                <w:iCs/>
                <w:color w:val="000000"/>
                <w:sz w:val="18"/>
                <w:szCs w:val="18"/>
                <w:lang w:val="es-ES" w:eastAsia="en-US"/>
              </w:rPr>
            </w:pPr>
          </w:p>
        </w:tc>
        <w:tc>
          <w:tcPr>
            <w:tcW w:w="6350" w:type="dxa"/>
            <w:gridSpan w:val="2"/>
            <w:shd w:val="clear" w:color="auto" w:fill="FFFFFF" w:themeFill="background1"/>
            <w:vAlign w:val="center"/>
          </w:tcPr>
          <w:p w14:paraId="53E14C35" w14:textId="6F4FF8DC" w:rsidR="005D757E" w:rsidRPr="00717110" w:rsidRDefault="005D757E" w:rsidP="005D757E">
            <w:pPr>
              <w:spacing w:line="180" w:lineRule="exact"/>
              <w:ind w:left="468" w:hanging="185"/>
              <w:jc w:val="both"/>
              <w:rPr>
                <w:rFonts w:ascii="Calibri" w:eastAsiaTheme="minorHAnsi" w:hAnsi="Calibri" w:cs="Calibri"/>
                <w:color w:val="000000"/>
                <w:sz w:val="18"/>
                <w:szCs w:val="18"/>
                <w:lang w:val="es-ES" w:eastAsia="en-US"/>
              </w:rPr>
            </w:pPr>
            <w:r>
              <w:rPr>
                <w:rFonts w:ascii="Calibri" w:eastAsiaTheme="minorHAnsi" w:hAnsi="Calibri" w:cs="Calibri"/>
                <w:color w:val="000000"/>
                <w:sz w:val="18"/>
                <w:szCs w:val="18"/>
                <w:lang w:val="es-ES" w:eastAsia="en-US"/>
              </w:rPr>
              <w:t xml:space="preserve">-  Y que, </w:t>
            </w:r>
            <w:r w:rsidRPr="00717110">
              <w:rPr>
                <w:rFonts w:ascii="Calibri" w:eastAsiaTheme="minorHAnsi" w:hAnsi="Calibri" w:cs="Calibri"/>
                <w:color w:val="000000"/>
                <w:sz w:val="18"/>
                <w:szCs w:val="18"/>
                <w:lang w:val="es-ES" w:eastAsia="en-US"/>
              </w:rPr>
              <w:t>tras haberse implementado las medidas correctoras correspondientes,</w:t>
            </w:r>
            <w:r>
              <w:rPr>
                <w:rFonts w:ascii="Calibri" w:eastAsiaTheme="minorHAnsi" w:hAnsi="Calibri" w:cs="Calibri"/>
                <w:color w:val="000000"/>
                <w:sz w:val="18"/>
                <w:szCs w:val="18"/>
                <w:lang w:val="es-ES" w:eastAsia="en-US"/>
              </w:rPr>
              <w:t xml:space="preserve"> </w:t>
            </w:r>
            <w:r w:rsidRPr="00717110">
              <w:rPr>
                <w:rFonts w:ascii="Calibri" w:eastAsiaTheme="minorHAnsi" w:hAnsi="Calibri" w:cs="Calibri"/>
                <w:color w:val="000000"/>
                <w:sz w:val="18"/>
                <w:szCs w:val="18"/>
                <w:lang w:val="es-ES" w:eastAsia="en-US"/>
              </w:rPr>
              <w:t>se ha comprobado que se ha anulado dicha reversión.</w:t>
            </w:r>
          </w:p>
        </w:tc>
        <w:tc>
          <w:tcPr>
            <w:tcW w:w="356" w:type="dxa"/>
            <w:shd w:val="clear" w:color="auto" w:fill="FFFFFF" w:themeFill="background1"/>
            <w:noWrap/>
            <w:vAlign w:val="center"/>
          </w:tcPr>
          <w:p w14:paraId="0535685F"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6CF1B331"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0F743EDD"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799C52AA" w14:textId="77777777" w:rsidR="005D757E" w:rsidRPr="009E2B8F" w:rsidRDefault="005D757E" w:rsidP="00F60772">
            <w:pPr>
              <w:spacing w:line="180" w:lineRule="exact"/>
              <w:rPr>
                <w:rFonts w:ascii="Calibri" w:eastAsiaTheme="minorHAnsi" w:hAnsi="Calibri" w:cs="Calibri"/>
                <w:i/>
                <w:iCs/>
                <w:color w:val="000000"/>
                <w:sz w:val="22"/>
                <w:szCs w:val="22"/>
                <w:lang w:val="es-ES" w:eastAsia="en-US"/>
              </w:rPr>
            </w:pPr>
          </w:p>
        </w:tc>
      </w:tr>
      <w:tr w:rsidR="00F60772" w:rsidRPr="009E2B8F" w14:paraId="4F38719D" w14:textId="77777777" w:rsidTr="009E2B8F">
        <w:trPr>
          <w:trHeight w:hRule="exact" w:val="567"/>
          <w:jc w:val="center"/>
        </w:trPr>
        <w:tc>
          <w:tcPr>
            <w:tcW w:w="591" w:type="dxa"/>
            <w:shd w:val="clear" w:color="auto" w:fill="FFFFFF" w:themeFill="background1"/>
            <w:noWrap/>
            <w:vAlign w:val="center"/>
          </w:tcPr>
          <w:p w14:paraId="7338091D" w14:textId="19B66539" w:rsidR="00F60772" w:rsidRPr="009E2B8F" w:rsidRDefault="00F60772" w:rsidP="00F60772">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lastRenderedPageBreak/>
              <w:t>5.X</w:t>
            </w:r>
          </w:p>
        </w:tc>
        <w:tc>
          <w:tcPr>
            <w:tcW w:w="6350" w:type="dxa"/>
            <w:gridSpan w:val="2"/>
            <w:shd w:val="clear" w:color="auto" w:fill="FFFFFF" w:themeFill="background1"/>
            <w:vAlign w:val="center"/>
          </w:tcPr>
          <w:p w14:paraId="47C2A322" w14:textId="0555F0E9" w:rsidR="00F60772" w:rsidRPr="009E2B8F" w:rsidRDefault="00F60772" w:rsidP="00F60772">
            <w:pPr>
              <w:spacing w:line="180" w:lineRule="exact"/>
              <w:rPr>
                <w:rFonts w:ascii="Calibri" w:eastAsiaTheme="minorHAnsi" w:hAnsi="Calibri" w:cs="Calibri"/>
                <w:i/>
                <w:iCs/>
                <w:color w:val="000000"/>
                <w:sz w:val="16"/>
                <w:szCs w:val="16"/>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tcPr>
          <w:p w14:paraId="10F92419" w14:textId="77777777" w:rsidR="00F60772" w:rsidRPr="009E2B8F" w:rsidRDefault="00F60772" w:rsidP="00F60772">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40EA9744" w14:textId="77777777" w:rsidR="00F60772" w:rsidRPr="009E2B8F" w:rsidRDefault="00F60772" w:rsidP="00F60772">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02B9F0C9" w14:textId="77777777" w:rsidR="00F60772" w:rsidRPr="009E2B8F" w:rsidRDefault="00F60772" w:rsidP="00F60772">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325703C5" w14:textId="77777777" w:rsidR="00F60772" w:rsidRPr="009E2B8F" w:rsidRDefault="00F60772" w:rsidP="00F60772">
            <w:pPr>
              <w:spacing w:line="180" w:lineRule="exact"/>
              <w:rPr>
                <w:rFonts w:ascii="Calibri" w:eastAsiaTheme="minorHAnsi" w:hAnsi="Calibri" w:cs="Calibri"/>
                <w:i/>
                <w:iCs/>
                <w:color w:val="000000"/>
                <w:sz w:val="22"/>
                <w:szCs w:val="22"/>
                <w:lang w:val="es-ES" w:eastAsia="en-US"/>
              </w:rPr>
            </w:pPr>
          </w:p>
        </w:tc>
      </w:tr>
    </w:tbl>
    <w:p w14:paraId="5EBAC26C" w14:textId="5D05E302" w:rsidR="009E2B8F" w:rsidRDefault="009E2B8F" w:rsidP="009E2B8F">
      <w:pPr>
        <w:spacing w:line="259" w:lineRule="auto"/>
        <w:rPr>
          <w:rFonts w:asciiTheme="minorHAnsi" w:eastAsiaTheme="minorHAnsi" w:hAnsiTheme="minorHAnsi" w:cstheme="minorBidi"/>
          <w:b/>
          <w:sz w:val="22"/>
          <w:szCs w:val="22"/>
          <w:lang w:val="es-ES" w:eastAsia="en-US"/>
        </w:rPr>
      </w:pPr>
    </w:p>
    <w:p w14:paraId="45E2AAC1" w14:textId="2BDF7822" w:rsidR="00B0782B" w:rsidRDefault="00B0782B" w:rsidP="009E2B8F">
      <w:pPr>
        <w:spacing w:line="259" w:lineRule="auto"/>
        <w:rPr>
          <w:rFonts w:asciiTheme="minorHAnsi" w:eastAsiaTheme="minorHAnsi" w:hAnsiTheme="minorHAnsi" w:cstheme="minorBidi"/>
          <w:b/>
          <w:sz w:val="22"/>
          <w:szCs w:val="22"/>
          <w:lang w:val="es-ES" w:eastAsia="en-US"/>
        </w:rPr>
      </w:pPr>
    </w:p>
    <w:p w14:paraId="371074D6" w14:textId="3E3FA1FC" w:rsidR="00EC7A27" w:rsidRDefault="00EC7A27" w:rsidP="009E2B8F">
      <w:pPr>
        <w:spacing w:line="259" w:lineRule="auto"/>
        <w:rPr>
          <w:rFonts w:asciiTheme="minorHAnsi" w:eastAsiaTheme="minorHAnsi" w:hAnsiTheme="minorHAnsi" w:cstheme="minorBidi"/>
          <w:b/>
          <w:sz w:val="22"/>
          <w:szCs w:val="22"/>
          <w:lang w:val="es-ES" w:eastAsia="en-US"/>
        </w:rPr>
      </w:pPr>
    </w:p>
    <w:p w14:paraId="2A36210E" w14:textId="77777777" w:rsidR="00EC7A27" w:rsidRPr="009E2B8F" w:rsidRDefault="00EC7A27" w:rsidP="009E2B8F">
      <w:pPr>
        <w:spacing w:line="259" w:lineRule="auto"/>
        <w:rPr>
          <w:rFonts w:asciiTheme="minorHAnsi" w:eastAsiaTheme="minorHAnsi" w:hAnsiTheme="minorHAnsi" w:cstheme="minorBidi"/>
          <w:b/>
          <w:sz w:val="22"/>
          <w:szCs w:val="22"/>
          <w:lang w:val="es-ES" w:eastAsia="en-US"/>
        </w:rPr>
      </w:pPr>
    </w:p>
    <w:p w14:paraId="3DC181CD" w14:textId="6B94077D" w:rsidR="009E2B8F" w:rsidRPr="00B0782B" w:rsidRDefault="00B0782B" w:rsidP="00B0782B">
      <w:pPr>
        <w:pStyle w:val="Prrafodelista"/>
        <w:numPr>
          <w:ilvl w:val="3"/>
          <w:numId w:val="12"/>
        </w:numPr>
        <w:spacing w:before="120" w:after="360" w:line="259" w:lineRule="auto"/>
        <w:ind w:left="284" w:hanging="284"/>
        <w:rPr>
          <w:rFonts w:asciiTheme="minorHAnsi" w:eastAsiaTheme="minorHAnsi" w:hAnsiTheme="minorHAnsi" w:cstheme="minorBidi"/>
          <w:sz w:val="20"/>
          <w:lang w:val="es-ES" w:eastAsia="en-US"/>
        </w:rPr>
      </w:pPr>
      <w:r>
        <w:rPr>
          <w:rFonts w:asciiTheme="minorHAnsi" w:eastAsiaTheme="minorHAnsi" w:hAnsiTheme="minorHAnsi" w:cstheme="minorBidi"/>
          <w:sz w:val="20"/>
          <w:lang w:val="es-ES" w:eastAsia="en-US"/>
        </w:rPr>
        <w:t>V</w:t>
      </w:r>
      <w:r w:rsidR="009E2B8F" w:rsidRPr="00B0782B">
        <w:rPr>
          <w:rFonts w:asciiTheme="minorHAnsi" w:eastAsiaTheme="minorHAnsi" w:hAnsiTheme="minorHAnsi" w:cstheme="minorBidi"/>
          <w:sz w:val="20"/>
          <w:lang w:val="es-ES" w:eastAsia="en-US"/>
        </w:rPr>
        <w:t xml:space="preserve">erificaciones a realizar sobre los </w:t>
      </w:r>
      <w:r w:rsidR="00BF4225" w:rsidRPr="00B0782B">
        <w:rPr>
          <w:rFonts w:asciiTheme="minorHAnsi" w:eastAsiaTheme="minorHAnsi" w:hAnsiTheme="minorHAnsi" w:cstheme="minorBidi"/>
          <w:sz w:val="20"/>
          <w:lang w:val="es-ES" w:eastAsia="en-US"/>
        </w:rPr>
        <w:t>Subproyectos</w:t>
      </w:r>
      <w:r w:rsidR="00AF5F30">
        <w:rPr>
          <w:rStyle w:val="Refdenotaalpie"/>
          <w:rFonts w:asciiTheme="minorHAnsi" w:eastAsiaTheme="minorHAnsi" w:hAnsiTheme="minorHAnsi" w:cstheme="minorBidi"/>
          <w:sz w:val="20"/>
          <w:lang w:val="es-ES" w:eastAsia="en-US"/>
        </w:rPr>
        <w:footnoteReference w:id="38"/>
      </w:r>
      <w:r w:rsidR="00BF4225" w:rsidRPr="00B0782B">
        <w:rPr>
          <w:rFonts w:asciiTheme="minorHAnsi" w:eastAsiaTheme="minorHAnsi" w:hAnsiTheme="minorHAnsi" w:cstheme="minorBidi"/>
          <w:sz w:val="20"/>
          <w:lang w:val="es-ES" w:eastAsia="en-US"/>
        </w:rPr>
        <w:t xml:space="preserve"> incluidos</w:t>
      </w:r>
      <w:r w:rsidR="00EC7A27">
        <w:rPr>
          <w:rFonts w:asciiTheme="minorHAnsi" w:eastAsiaTheme="minorHAnsi" w:hAnsiTheme="minorHAnsi" w:cstheme="minorBidi"/>
          <w:sz w:val="20"/>
          <w:lang w:val="es-ES" w:eastAsia="en-US"/>
        </w:rPr>
        <w:t>, en su caso,</w:t>
      </w:r>
      <w:r w:rsidR="00BF4225" w:rsidRPr="00B0782B">
        <w:rPr>
          <w:rFonts w:asciiTheme="minorHAnsi" w:eastAsiaTheme="minorHAnsi" w:hAnsiTheme="minorHAnsi" w:cstheme="minorBidi"/>
          <w:sz w:val="20"/>
          <w:lang w:val="es-ES" w:eastAsia="en-US"/>
        </w:rPr>
        <w:t xml:space="preserve"> en </w:t>
      </w:r>
      <w:r>
        <w:rPr>
          <w:rFonts w:asciiTheme="minorHAnsi" w:eastAsiaTheme="minorHAnsi" w:hAnsiTheme="minorHAnsi" w:cstheme="minorBidi"/>
          <w:sz w:val="20"/>
          <w:lang w:val="es-ES" w:eastAsia="en-US"/>
        </w:rPr>
        <w:t>el</w:t>
      </w:r>
      <w:r w:rsidR="00BF4225" w:rsidRPr="00B0782B">
        <w:rPr>
          <w:rFonts w:asciiTheme="minorHAnsi" w:eastAsiaTheme="minorHAnsi" w:hAnsiTheme="minorHAnsi" w:cstheme="minorBidi"/>
          <w:sz w:val="20"/>
          <w:lang w:val="es-ES" w:eastAsia="en-US"/>
        </w:rPr>
        <w:t xml:space="preserve"> Proyecto</w:t>
      </w:r>
      <w:r w:rsidR="009E2B8F" w:rsidRPr="00B0782B">
        <w:rPr>
          <w:rFonts w:asciiTheme="minorHAnsi" w:eastAsiaTheme="minorHAnsi" w:hAnsiTheme="minorHAnsi" w:cstheme="minorBidi"/>
          <w:sz w:val="20"/>
          <w:lang w:val="es-ES" w:eastAsia="en-US"/>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91"/>
        <w:gridCol w:w="840"/>
        <w:gridCol w:w="5510"/>
        <w:gridCol w:w="356"/>
        <w:gridCol w:w="498"/>
        <w:gridCol w:w="567"/>
        <w:gridCol w:w="1556"/>
      </w:tblGrid>
      <w:tr w:rsidR="009E2B8F" w:rsidRPr="009E2B8F" w14:paraId="525E994A" w14:textId="77777777" w:rsidTr="009E2B8F">
        <w:trPr>
          <w:trHeight w:val="570"/>
          <w:jc w:val="center"/>
        </w:trPr>
        <w:tc>
          <w:tcPr>
            <w:tcW w:w="591" w:type="dxa"/>
            <w:vMerge w:val="restart"/>
            <w:shd w:val="clear" w:color="auto" w:fill="FFFFFF" w:themeFill="background1"/>
            <w:vAlign w:val="center"/>
            <w:hideMark/>
          </w:tcPr>
          <w:p w14:paraId="439D63C6" w14:textId="77777777" w:rsidR="009E2B8F" w:rsidRPr="009E2B8F" w:rsidRDefault="009E2B8F" w:rsidP="009E2B8F">
            <w:pPr>
              <w:spacing w:after="160" w:line="259" w:lineRule="auto"/>
              <w:jc w:val="center"/>
              <w:rPr>
                <w:rFonts w:ascii="Calibri" w:eastAsiaTheme="minorHAnsi" w:hAnsi="Calibri" w:cs="Calibri"/>
                <w:b/>
                <w:bCs/>
                <w:sz w:val="18"/>
                <w:szCs w:val="18"/>
                <w:lang w:val="es-ES" w:eastAsia="en-US"/>
              </w:rPr>
            </w:pPr>
          </w:p>
        </w:tc>
        <w:tc>
          <w:tcPr>
            <w:tcW w:w="840" w:type="dxa"/>
            <w:shd w:val="clear" w:color="auto" w:fill="FFFFFF" w:themeFill="background1"/>
          </w:tcPr>
          <w:p w14:paraId="080975A7"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p>
        </w:tc>
        <w:tc>
          <w:tcPr>
            <w:tcW w:w="8487" w:type="dxa"/>
            <w:gridSpan w:val="5"/>
            <w:shd w:val="clear" w:color="auto" w:fill="FFFFFF" w:themeFill="background1"/>
            <w:vAlign w:val="center"/>
            <w:hideMark/>
          </w:tcPr>
          <w:p w14:paraId="6DF34F86"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 xml:space="preserve">Subproyecto </w:t>
            </w:r>
            <w:r w:rsidRPr="00007BF3">
              <w:rPr>
                <w:rFonts w:ascii="Calibri" w:eastAsiaTheme="minorHAnsi" w:hAnsi="Calibri" w:cs="Calibri"/>
                <w:bCs/>
                <w:i/>
                <w:color w:val="5B9BD5" w:themeColor="accent1"/>
                <w:sz w:val="18"/>
                <w:szCs w:val="18"/>
                <w:lang w:val="es-ES" w:eastAsia="en-US"/>
              </w:rPr>
              <w:t>XX.XX.XX.XX</w:t>
            </w:r>
            <w:r w:rsidRPr="009E2B8F">
              <w:rPr>
                <w:rFonts w:ascii="Calibri" w:eastAsiaTheme="minorHAnsi" w:hAnsi="Calibri" w:cs="Calibri"/>
                <w:b/>
                <w:bCs/>
                <w:color w:val="5B9BD5" w:themeColor="accent1"/>
                <w:sz w:val="18"/>
                <w:szCs w:val="18"/>
                <w:lang w:val="es-ES" w:eastAsia="en-US"/>
              </w:rPr>
              <w:t xml:space="preserve"> </w:t>
            </w:r>
          </w:p>
          <w:p w14:paraId="2A3EA8F0" w14:textId="77777777" w:rsidR="009E2B8F" w:rsidRPr="009E2B8F" w:rsidRDefault="009E2B8F" w:rsidP="009E2B8F">
            <w:pPr>
              <w:spacing w:line="259" w:lineRule="auto"/>
              <w:rPr>
                <w:rFonts w:ascii="Calibri" w:eastAsiaTheme="minorHAnsi" w:hAnsi="Calibri" w:cs="Calibri"/>
                <w:b/>
                <w:bCs/>
                <w:color w:val="000000"/>
                <w:sz w:val="18"/>
                <w:szCs w:val="18"/>
                <w:u w:val="single"/>
                <w:lang w:val="es-ES" w:eastAsia="en-US"/>
              </w:rPr>
            </w:pPr>
            <w:r w:rsidRPr="009E2B8F">
              <w:rPr>
                <w:rFonts w:ascii="Calibri" w:eastAsiaTheme="minorHAnsi" w:hAnsi="Calibri" w:cs="Calibri"/>
                <w:b/>
                <w:bCs/>
                <w:color w:val="000000"/>
                <w:sz w:val="18"/>
                <w:szCs w:val="18"/>
                <w:lang w:val="es-ES" w:eastAsia="en-US"/>
              </w:rPr>
              <w:t>Denominación del Subproyecto ………</w:t>
            </w:r>
          </w:p>
          <w:p w14:paraId="40E3D056"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Proyecto ……………………..</w:t>
            </w:r>
          </w:p>
          <w:p w14:paraId="7EBC4237"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Medida ………………..</w:t>
            </w:r>
          </w:p>
          <w:p w14:paraId="1745230E"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Componente ……………..</w:t>
            </w:r>
          </w:p>
        </w:tc>
      </w:tr>
      <w:tr w:rsidR="009E2B8F" w:rsidRPr="009E2B8F" w14:paraId="09448E1B" w14:textId="77777777" w:rsidTr="009E2B8F">
        <w:trPr>
          <w:trHeight w:val="300"/>
          <w:jc w:val="center"/>
        </w:trPr>
        <w:tc>
          <w:tcPr>
            <w:tcW w:w="591" w:type="dxa"/>
            <w:vMerge/>
            <w:shd w:val="clear" w:color="auto" w:fill="FFFFFF" w:themeFill="background1"/>
            <w:vAlign w:val="center"/>
            <w:hideMark/>
          </w:tcPr>
          <w:p w14:paraId="122B977C"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val="restart"/>
            <w:shd w:val="clear" w:color="auto" w:fill="FFFFFF" w:themeFill="background1"/>
            <w:vAlign w:val="center"/>
            <w:hideMark/>
          </w:tcPr>
          <w:p w14:paraId="2D5F1D3B"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Órgano gestor del Proyecto……………………………………..</w:t>
            </w:r>
          </w:p>
          <w:p w14:paraId="34F12837"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Entidad ejecutora del Subproyecto ……………………..</w:t>
            </w:r>
          </w:p>
          <w:p w14:paraId="22A0A045"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Órgano gestor del Subproyecto……………………………………..</w:t>
            </w:r>
          </w:p>
        </w:tc>
        <w:tc>
          <w:tcPr>
            <w:tcW w:w="2977" w:type="dxa"/>
            <w:gridSpan w:val="4"/>
            <w:shd w:val="clear" w:color="auto" w:fill="FFFFFF" w:themeFill="background1"/>
            <w:vAlign w:val="center"/>
            <w:hideMark/>
          </w:tcPr>
          <w:p w14:paraId="07314C30"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RESPUESTA</w:t>
            </w:r>
          </w:p>
        </w:tc>
      </w:tr>
      <w:tr w:rsidR="009E2B8F" w:rsidRPr="009E2B8F" w14:paraId="4A1DD911" w14:textId="77777777" w:rsidTr="009E2B8F">
        <w:trPr>
          <w:trHeight w:val="300"/>
          <w:jc w:val="center"/>
        </w:trPr>
        <w:tc>
          <w:tcPr>
            <w:tcW w:w="591" w:type="dxa"/>
            <w:vMerge/>
            <w:shd w:val="clear" w:color="auto" w:fill="FFFFFF" w:themeFill="background1"/>
            <w:vAlign w:val="center"/>
            <w:hideMark/>
          </w:tcPr>
          <w:p w14:paraId="260C4BEC"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shd w:val="clear" w:color="auto" w:fill="FFFFFF" w:themeFill="background1"/>
            <w:vAlign w:val="center"/>
            <w:hideMark/>
          </w:tcPr>
          <w:p w14:paraId="40C9535B" w14:textId="77777777" w:rsidR="009E2B8F" w:rsidRPr="009E2B8F" w:rsidRDefault="009E2B8F" w:rsidP="009E2B8F">
            <w:pPr>
              <w:spacing w:after="160" w:line="259" w:lineRule="auto"/>
              <w:rPr>
                <w:rFonts w:ascii="Calibri" w:eastAsiaTheme="minorHAnsi" w:hAnsi="Calibri" w:cs="Calibri"/>
                <w:b/>
                <w:bCs/>
                <w:color w:val="000000"/>
                <w:sz w:val="18"/>
                <w:szCs w:val="18"/>
                <w:lang w:val="es-ES" w:eastAsia="en-US"/>
              </w:rPr>
            </w:pPr>
          </w:p>
        </w:tc>
        <w:tc>
          <w:tcPr>
            <w:tcW w:w="356" w:type="dxa"/>
            <w:shd w:val="clear" w:color="auto" w:fill="FFFFFF" w:themeFill="background1"/>
            <w:vAlign w:val="center"/>
            <w:hideMark/>
          </w:tcPr>
          <w:p w14:paraId="068FB3DC"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SI</w:t>
            </w:r>
          </w:p>
        </w:tc>
        <w:tc>
          <w:tcPr>
            <w:tcW w:w="498" w:type="dxa"/>
            <w:shd w:val="clear" w:color="auto" w:fill="FFFFFF" w:themeFill="background1"/>
            <w:vAlign w:val="center"/>
            <w:hideMark/>
          </w:tcPr>
          <w:p w14:paraId="51F3C4AE"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NO</w:t>
            </w:r>
          </w:p>
        </w:tc>
        <w:tc>
          <w:tcPr>
            <w:tcW w:w="567" w:type="dxa"/>
            <w:shd w:val="clear" w:color="auto" w:fill="FFFFFF" w:themeFill="background1"/>
            <w:vAlign w:val="center"/>
            <w:hideMark/>
          </w:tcPr>
          <w:p w14:paraId="0FCD252D" w14:textId="77777777" w:rsidR="009E2B8F" w:rsidRPr="009E2B8F" w:rsidRDefault="009E2B8F" w:rsidP="009E2B8F">
            <w:pPr>
              <w:spacing w:line="259" w:lineRule="auto"/>
              <w:ind w:left="-53"/>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N/A</w:t>
            </w:r>
          </w:p>
        </w:tc>
        <w:tc>
          <w:tcPr>
            <w:tcW w:w="1556" w:type="dxa"/>
            <w:shd w:val="clear" w:color="auto" w:fill="FFFFFF" w:themeFill="background1"/>
          </w:tcPr>
          <w:p w14:paraId="4C17DA48"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Observ.</w:t>
            </w:r>
          </w:p>
        </w:tc>
      </w:tr>
      <w:tr w:rsidR="009E2B8F" w:rsidRPr="009E2B8F" w14:paraId="693DA0B0" w14:textId="77777777" w:rsidTr="009E2B8F">
        <w:trPr>
          <w:trHeight w:hRule="exact" w:val="567"/>
          <w:jc w:val="center"/>
        </w:trPr>
        <w:tc>
          <w:tcPr>
            <w:tcW w:w="591" w:type="dxa"/>
            <w:shd w:val="clear" w:color="auto" w:fill="D9D9D9" w:themeFill="background1" w:themeFillShade="D9"/>
            <w:noWrap/>
            <w:vAlign w:val="center"/>
            <w:hideMark/>
          </w:tcPr>
          <w:p w14:paraId="761D4401"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1</w:t>
            </w:r>
          </w:p>
        </w:tc>
        <w:tc>
          <w:tcPr>
            <w:tcW w:w="6350" w:type="dxa"/>
            <w:gridSpan w:val="2"/>
            <w:shd w:val="clear" w:color="auto" w:fill="D9D9D9" w:themeFill="background1" w:themeFillShade="D9"/>
            <w:vAlign w:val="center"/>
            <w:hideMark/>
          </w:tcPr>
          <w:p w14:paraId="5BC6CA9B"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Verificaciones sobre los Subproyectos</w:t>
            </w:r>
          </w:p>
        </w:tc>
        <w:tc>
          <w:tcPr>
            <w:tcW w:w="356" w:type="dxa"/>
            <w:shd w:val="clear" w:color="auto" w:fill="FFFFFF" w:themeFill="background1"/>
            <w:noWrap/>
            <w:vAlign w:val="center"/>
            <w:hideMark/>
          </w:tcPr>
          <w:p w14:paraId="74577A0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5AF1DAC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0B61E12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450844A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C4A2D88" w14:textId="77777777" w:rsidTr="009E2B8F">
        <w:trPr>
          <w:trHeight w:hRule="exact" w:val="755"/>
          <w:jc w:val="center"/>
        </w:trPr>
        <w:tc>
          <w:tcPr>
            <w:tcW w:w="591" w:type="dxa"/>
            <w:shd w:val="clear" w:color="auto" w:fill="FFFFFF" w:themeFill="background1"/>
            <w:noWrap/>
            <w:vAlign w:val="center"/>
            <w:hideMark/>
          </w:tcPr>
          <w:p w14:paraId="7C4A75B9"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1.1</w:t>
            </w:r>
          </w:p>
        </w:tc>
        <w:tc>
          <w:tcPr>
            <w:tcW w:w="6350" w:type="dxa"/>
            <w:gridSpan w:val="2"/>
            <w:shd w:val="clear" w:color="auto" w:fill="FFFFFF" w:themeFill="background1"/>
            <w:vAlign w:val="center"/>
            <w:hideMark/>
          </w:tcPr>
          <w:p w14:paraId="4F9328BA"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El Órgano gestor del Proyecto donde se integra el Subproyecto ha cargado en la aplicación CoFFEE-MRR la lista de verificaciones (Anexo I) sobre dicho Subproyecto cumplimentada y firmada.</w:t>
            </w:r>
          </w:p>
        </w:tc>
        <w:tc>
          <w:tcPr>
            <w:tcW w:w="356" w:type="dxa"/>
            <w:shd w:val="clear" w:color="auto" w:fill="FFFFFF" w:themeFill="background1"/>
            <w:noWrap/>
            <w:vAlign w:val="center"/>
            <w:hideMark/>
          </w:tcPr>
          <w:p w14:paraId="5B8E3E69"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7AFD2FFC"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5E26E1B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14AD029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C919394" w14:textId="77777777" w:rsidTr="009E2B8F">
        <w:trPr>
          <w:trHeight w:hRule="exact" w:val="755"/>
          <w:jc w:val="center"/>
        </w:trPr>
        <w:tc>
          <w:tcPr>
            <w:tcW w:w="591" w:type="dxa"/>
            <w:shd w:val="clear" w:color="auto" w:fill="FFFFFF" w:themeFill="background1"/>
            <w:noWrap/>
            <w:vAlign w:val="center"/>
          </w:tcPr>
          <w:p w14:paraId="54C194D8"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1.2</w:t>
            </w:r>
          </w:p>
        </w:tc>
        <w:tc>
          <w:tcPr>
            <w:tcW w:w="6350" w:type="dxa"/>
            <w:gridSpan w:val="2"/>
            <w:shd w:val="clear" w:color="auto" w:fill="FFFFFF" w:themeFill="background1"/>
            <w:vAlign w:val="center"/>
          </w:tcPr>
          <w:p w14:paraId="21780587" w14:textId="47B9ACBA" w:rsidR="009E2B8F" w:rsidRPr="009E2B8F" w:rsidRDefault="009E2B8F" w:rsidP="008D3D68">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el caso de que</w:t>
            </w:r>
            <w:r w:rsidR="008D3D68">
              <w:rPr>
                <w:rFonts w:ascii="Calibri" w:eastAsiaTheme="minorHAnsi" w:hAnsi="Calibri" w:cs="Calibri"/>
                <w:color w:val="000000"/>
                <w:sz w:val="18"/>
                <w:szCs w:val="18"/>
                <w:lang w:val="es-ES" w:eastAsia="en-US"/>
              </w:rPr>
              <w:t>, a tenor del resultado de dichas verificaciones,</w:t>
            </w:r>
            <w:r w:rsidRPr="009E2B8F">
              <w:rPr>
                <w:rFonts w:ascii="Calibri" w:eastAsiaTheme="minorHAnsi" w:hAnsi="Calibri" w:cs="Calibri"/>
                <w:color w:val="000000"/>
                <w:sz w:val="18"/>
                <w:szCs w:val="18"/>
                <w:lang w:val="es-ES" w:eastAsia="en-US"/>
              </w:rPr>
              <w:t xml:space="preserve"> se observen desviaciones respecto a la planificación en dichos Subproyectos</w:t>
            </w:r>
            <w:r w:rsidRPr="009E2B8F">
              <w:rPr>
                <w:rFonts w:ascii="Calibri" w:eastAsiaTheme="minorHAnsi" w:hAnsi="Calibri" w:cs="Calibri"/>
                <w:bCs/>
                <w:color w:val="000000"/>
                <w:sz w:val="18"/>
                <w:szCs w:val="18"/>
                <w:lang w:val="es-ES" w:eastAsia="en-US"/>
              </w:rPr>
              <w:t>, se ha analizado la repercusión provocada por la desviación en el cumplimiento de los objetivos CID y OA.</w:t>
            </w:r>
          </w:p>
        </w:tc>
        <w:tc>
          <w:tcPr>
            <w:tcW w:w="356" w:type="dxa"/>
            <w:shd w:val="clear" w:color="auto" w:fill="FFFFFF" w:themeFill="background1"/>
            <w:noWrap/>
            <w:vAlign w:val="center"/>
          </w:tcPr>
          <w:p w14:paraId="1478C478"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7815DA7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796A6A15"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02748EA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BF4225" w:rsidRPr="009E2B8F" w14:paraId="5D83510D" w14:textId="77777777" w:rsidTr="009E2B8F">
        <w:trPr>
          <w:trHeight w:hRule="exact" w:val="755"/>
          <w:jc w:val="center"/>
        </w:trPr>
        <w:tc>
          <w:tcPr>
            <w:tcW w:w="591" w:type="dxa"/>
            <w:shd w:val="clear" w:color="auto" w:fill="FFFFFF" w:themeFill="background1"/>
            <w:noWrap/>
            <w:vAlign w:val="center"/>
          </w:tcPr>
          <w:p w14:paraId="3DE0CB3E" w14:textId="3D81E6EC" w:rsidR="00BF4225" w:rsidRPr="009E2B8F" w:rsidRDefault="00BF4225" w:rsidP="009E2B8F">
            <w:pPr>
              <w:spacing w:line="180" w:lineRule="exact"/>
              <w:jc w:val="center"/>
              <w:rPr>
                <w:rFonts w:ascii="Calibri" w:eastAsiaTheme="minorHAnsi" w:hAnsi="Calibri" w:cs="Calibri"/>
                <w:bCs/>
                <w:color w:val="000000"/>
                <w:sz w:val="18"/>
                <w:szCs w:val="18"/>
                <w:lang w:val="es-ES" w:eastAsia="en-US"/>
              </w:rPr>
            </w:pPr>
            <w:r>
              <w:rPr>
                <w:rFonts w:ascii="Calibri" w:eastAsiaTheme="minorHAnsi" w:hAnsi="Calibri" w:cs="Calibri"/>
                <w:bCs/>
                <w:color w:val="000000"/>
                <w:sz w:val="18"/>
                <w:szCs w:val="18"/>
                <w:lang w:val="es-ES" w:eastAsia="en-US"/>
              </w:rPr>
              <w:t>1.3</w:t>
            </w:r>
          </w:p>
        </w:tc>
        <w:tc>
          <w:tcPr>
            <w:tcW w:w="6350" w:type="dxa"/>
            <w:gridSpan w:val="2"/>
            <w:shd w:val="clear" w:color="auto" w:fill="FFFFFF" w:themeFill="background1"/>
            <w:vAlign w:val="center"/>
          </w:tcPr>
          <w:p w14:paraId="73E1EA07" w14:textId="6E569088" w:rsidR="00BF4225" w:rsidRPr="009E2B8F" w:rsidRDefault="00BF4225" w:rsidP="00C84CCB">
            <w:pPr>
              <w:spacing w:line="180" w:lineRule="exact"/>
              <w:jc w:val="both"/>
              <w:rPr>
                <w:rFonts w:ascii="Calibri" w:eastAsiaTheme="minorHAnsi" w:hAnsi="Calibri" w:cs="Calibri"/>
                <w:color w:val="000000"/>
                <w:sz w:val="18"/>
                <w:szCs w:val="18"/>
                <w:lang w:val="es-ES" w:eastAsia="en-US"/>
              </w:rPr>
            </w:pPr>
            <w:r w:rsidRPr="008D3D68">
              <w:rPr>
                <w:rFonts w:ascii="Calibri" w:eastAsiaTheme="minorHAnsi" w:hAnsi="Calibri" w:cs="Calibri"/>
                <w:sz w:val="18"/>
                <w:szCs w:val="18"/>
                <w:lang w:val="es-ES" w:eastAsia="en-US"/>
              </w:rPr>
              <w:t>En el caso de que</w:t>
            </w:r>
            <w:r w:rsidR="008D3D68" w:rsidRPr="008D3D68">
              <w:rPr>
                <w:rFonts w:ascii="Calibri" w:eastAsiaTheme="minorHAnsi" w:hAnsi="Calibri" w:cs="Calibri"/>
                <w:sz w:val="18"/>
                <w:szCs w:val="18"/>
                <w:lang w:val="es-ES" w:eastAsia="en-US"/>
              </w:rPr>
              <w:t xml:space="preserve">, a tenor del resultado de dichas verificaciones, se hubiese detectado un </w:t>
            </w:r>
            <w:r w:rsidRPr="008D3D68">
              <w:rPr>
                <w:rFonts w:ascii="Calibri" w:eastAsiaTheme="minorHAnsi" w:hAnsi="Calibri" w:cs="Calibri"/>
                <w:sz w:val="18"/>
                <w:szCs w:val="18"/>
                <w:lang w:val="es-ES" w:eastAsia="en-US"/>
              </w:rPr>
              <w:t xml:space="preserve">H/O </w:t>
            </w:r>
            <w:r w:rsidRPr="008D3D68">
              <w:rPr>
                <w:rFonts w:ascii="Calibri" w:eastAsiaTheme="minorHAnsi" w:hAnsi="Calibri" w:cs="Calibri"/>
                <w:bCs/>
                <w:sz w:val="18"/>
                <w:szCs w:val="18"/>
                <w:lang w:val="es-ES" w:eastAsia="en-US"/>
              </w:rPr>
              <w:t xml:space="preserve">CID </w:t>
            </w:r>
            <w:r w:rsidR="008D3D68" w:rsidRPr="008D3D68">
              <w:rPr>
                <w:rFonts w:ascii="Calibri" w:eastAsiaTheme="minorHAnsi" w:hAnsi="Calibri" w:cs="Calibri"/>
                <w:bCs/>
                <w:sz w:val="18"/>
                <w:szCs w:val="18"/>
                <w:lang w:val="es-ES" w:eastAsia="en-US"/>
              </w:rPr>
              <w:t xml:space="preserve">hubiese sido objeto de reversión (ya sea total o parcial), se </w:t>
            </w:r>
            <w:r w:rsidR="006D05F7">
              <w:rPr>
                <w:rFonts w:ascii="Calibri" w:eastAsiaTheme="minorHAnsi" w:hAnsi="Calibri" w:cs="Calibri"/>
                <w:bCs/>
                <w:sz w:val="18"/>
                <w:szCs w:val="18"/>
                <w:lang w:val="es-ES" w:eastAsia="en-US"/>
              </w:rPr>
              <w:t xml:space="preserve">ha comprobado que se </w:t>
            </w:r>
            <w:r w:rsidR="00717110">
              <w:rPr>
                <w:rFonts w:ascii="Calibri" w:eastAsiaTheme="minorHAnsi" w:hAnsi="Calibri" w:cs="Calibri"/>
                <w:bCs/>
                <w:sz w:val="18"/>
                <w:szCs w:val="18"/>
                <w:lang w:val="es-ES" w:eastAsia="en-US"/>
              </w:rPr>
              <w:t>tras haberse</w:t>
            </w:r>
            <w:r w:rsidR="008D3D68" w:rsidRPr="008D3D68">
              <w:rPr>
                <w:rFonts w:ascii="Calibri" w:eastAsiaTheme="minorHAnsi" w:hAnsi="Calibri" w:cs="Calibri"/>
                <w:bCs/>
                <w:sz w:val="18"/>
                <w:szCs w:val="18"/>
                <w:lang w:val="es-ES" w:eastAsia="en-US"/>
              </w:rPr>
              <w:t xml:space="preserve"> implementado las medidas correctoras </w:t>
            </w:r>
            <w:r w:rsidR="00717110">
              <w:rPr>
                <w:rFonts w:ascii="Calibri" w:eastAsiaTheme="minorHAnsi" w:hAnsi="Calibri" w:cs="Calibri"/>
                <w:bCs/>
                <w:sz w:val="18"/>
                <w:szCs w:val="18"/>
                <w:lang w:val="es-ES" w:eastAsia="en-US"/>
              </w:rPr>
              <w:t>correspondientes, se ha anulado</w:t>
            </w:r>
            <w:r w:rsidR="008D3D68" w:rsidRPr="008D3D68">
              <w:rPr>
                <w:rFonts w:ascii="Calibri" w:eastAsiaTheme="minorHAnsi" w:hAnsi="Calibri" w:cs="Calibri"/>
                <w:bCs/>
                <w:sz w:val="18"/>
                <w:szCs w:val="18"/>
                <w:lang w:val="es-ES" w:eastAsia="en-US"/>
              </w:rPr>
              <w:t xml:space="preserve"> dicha reversión</w:t>
            </w:r>
            <w:r w:rsidRPr="008D3D68">
              <w:rPr>
                <w:rFonts w:ascii="Calibri" w:eastAsiaTheme="minorHAnsi" w:hAnsi="Calibri" w:cs="Calibri"/>
                <w:sz w:val="18"/>
                <w:szCs w:val="18"/>
                <w:lang w:val="es-ES" w:eastAsia="en-US"/>
              </w:rPr>
              <w:t>.</w:t>
            </w:r>
          </w:p>
        </w:tc>
        <w:tc>
          <w:tcPr>
            <w:tcW w:w="356" w:type="dxa"/>
            <w:shd w:val="clear" w:color="auto" w:fill="FFFFFF" w:themeFill="background1"/>
            <w:noWrap/>
            <w:vAlign w:val="center"/>
          </w:tcPr>
          <w:p w14:paraId="3CDC0CF3" w14:textId="77777777" w:rsidR="00BF4225" w:rsidRPr="009E2B8F" w:rsidRDefault="00BF4225"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60E98A3C" w14:textId="77777777" w:rsidR="00BF4225" w:rsidRPr="009E2B8F" w:rsidRDefault="00BF4225"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7A691655" w14:textId="77777777" w:rsidR="00BF4225" w:rsidRPr="009E2B8F" w:rsidRDefault="00BF4225"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2C8AA25B" w14:textId="77777777" w:rsidR="00BF4225" w:rsidRPr="009E2B8F" w:rsidRDefault="00BF4225" w:rsidP="009E2B8F">
            <w:pPr>
              <w:spacing w:line="180" w:lineRule="exact"/>
              <w:rPr>
                <w:rFonts w:ascii="Calibri" w:eastAsiaTheme="minorHAnsi" w:hAnsi="Calibri" w:cs="Calibri"/>
                <w:color w:val="000000"/>
                <w:sz w:val="22"/>
                <w:szCs w:val="22"/>
                <w:lang w:val="es-ES" w:eastAsia="en-US"/>
              </w:rPr>
            </w:pPr>
          </w:p>
        </w:tc>
      </w:tr>
      <w:tr w:rsidR="009E2B8F" w:rsidRPr="009E2B8F" w14:paraId="3221A6B7" w14:textId="77777777" w:rsidTr="009E2B8F">
        <w:trPr>
          <w:trHeight w:hRule="exact" w:val="567"/>
          <w:jc w:val="center"/>
        </w:trPr>
        <w:tc>
          <w:tcPr>
            <w:tcW w:w="591" w:type="dxa"/>
            <w:shd w:val="clear" w:color="auto" w:fill="FFFFFF" w:themeFill="background1"/>
            <w:noWrap/>
            <w:vAlign w:val="center"/>
            <w:hideMark/>
          </w:tcPr>
          <w:p w14:paraId="07D778BA" w14:textId="77777777" w:rsidR="009E2B8F" w:rsidRPr="00D84719" w:rsidRDefault="009E2B8F" w:rsidP="009E2B8F">
            <w:pPr>
              <w:spacing w:line="180" w:lineRule="exact"/>
              <w:jc w:val="center"/>
              <w:rPr>
                <w:rFonts w:ascii="Calibri" w:eastAsiaTheme="minorHAnsi" w:hAnsi="Calibri" w:cs="Calibri"/>
                <w:bCs/>
                <w:i/>
                <w:color w:val="000000"/>
                <w:sz w:val="18"/>
                <w:szCs w:val="18"/>
                <w:lang w:val="es-ES" w:eastAsia="en-US"/>
              </w:rPr>
            </w:pPr>
            <w:r w:rsidRPr="00D84719">
              <w:rPr>
                <w:rFonts w:ascii="Calibri" w:eastAsiaTheme="minorHAnsi" w:hAnsi="Calibri" w:cs="Calibri"/>
                <w:bCs/>
                <w:i/>
                <w:color w:val="000000"/>
                <w:sz w:val="18"/>
                <w:szCs w:val="18"/>
                <w:lang w:val="es-ES" w:eastAsia="en-US"/>
              </w:rPr>
              <w:t>1.X</w:t>
            </w:r>
          </w:p>
        </w:tc>
        <w:tc>
          <w:tcPr>
            <w:tcW w:w="6350" w:type="dxa"/>
            <w:gridSpan w:val="2"/>
            <w:shd w:val="clear" w:color="auto" w:fill="FFFFFF" w:themeFill="background1"/>
            <w:vAlign w:val="center"/>
            <w:hideMark/>
          </w:tcPr>
          <w:p w14:paraId="703F2786" w14:textId="77777777" w:rsidR="009E2B8F" w:rsidRPr="009E2B8F" w:rsidRDefault="009E2B8F" w:rsidP="009E2B8F">
            <w:pPr>
              <w:spacing w:line="180" w:lineRule="exact"/>
              <w:rPr>
                <w:rFonts w:ascii="Calibri" w:eastAsiaTheme="minorHAnsi" w:hAnsi="Calibri" w:cs="Calibri"/>
                <w:i/>
                <w:iCs/>
                <w:color w:val="000000"/>
                <w:sz w:val="16"/>
                <w:szCs w:val="16"/>
                <w:lang w:val="es-ES" w:eastAsia="en-US"/>
              </w:rPr>
            </w:pPr>
            <w:r w:rsidRPr="009E2B8F">
              <w:rPr>
                <w:rFonts w:ascii="Calibri" w:eastAsiaTheme="minorHAnsi" w:hAnsi="Calibri" w:cs="Calibri"/>
                <w:i/>
                <w:iCs/>
                <w:color w:val="000000"/>
                <w:sz w:val="16"/>
                <w:szCs w:val="16"/>
                <w:lang w:val="es-ES" w:eastAsia="en-US"/>
              </w:rPr>
              <w:t>En su caso, incluir la descripción de verificaciones adicionales...</w:t>
            </w:r>
          </w:p>
        </w:tc>
        <w:tc>
          <w:tcPr>
            <w:tcW w:w="356" w:type="dxa"/>
            <w:shd w:val="clear" w:color="auto" w:fill="FFFFFF" w:themeFill="background1"/>
            <w:noWrap/>
            <w:vAlign w:val="center"/>
            <w:hideMark/>
          </w:tcPr>
          <w:p w14:paraId="41DC231C"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353BC48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50EE992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6C77270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bl>
    <w:p w14:paraId="50058C87" w14:textId="77777777" w:rsidR="009E2B8F" w:rsidRPr="009E2B8F" w:rsidRDefault="009E2B8F" w:rsidP="009E2B8F">
      <w:pPr>
        <w:spacing w:line="259" w:lineRule="auto"/>
        <w:rPr>
          <w:rFonts w:asciiTheme="minorHAnsi" w:eastAsiaTheme="minorHAnsi" w:hAnsiTheme="minorHAnsi" w:cstheme="minorBidi"/>
          <w:b/>
          <w:sz w:val="22"/>
          <w:szCs w:val="22"/>
          <w:lang w:val="es-ES" w:eastAsia="en-US"/>
        </w:rPr>
      </w:pPr>
    </w:p>
    <w:p w14:paraId="7FECECE8"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p>
    <w:p w14:paraId="3F4986A1"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br w:type="page"/>
      </w:r>
    </w:p>
    <w:p w14:paraId="02BE9C31" w14:textId="75D24F34" w:rsidR="009E2B8F" w:rsidRPr="009E2B8F" w:rsidRDefault="009E2B8F" w:rsidP="005E6A08">
      <w:pPr>
        <w:pStyle w:val="ANEXOS"/>
      </w:pPr>
      <w:bookmarkStart w:id="60" w:name="_Toc128141272"/>
      <w:bookmarkStart w:id="61" w:name="_Toc132651189"/>
      <w:r w:rsidRPr="009E2B8F">
        <w:lastRenderedPageBreak/>
        <w:t>ANEXO I</w:t>
      </w:r>
      <w:bookmarkEnd w:id="60"/>
      <w:r w:rsidR="00EC7A27">
        <w:t>II</w:t>
      </w:r>
      <w:bookmarkEnd w:id="61"/>
    </w:p>
    <w:p w14:paraId="657AC523"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p>
    <w:p w14:paraId="31E9B88B" w14:textId="77777777" w:rsidR="009E2B8F" w:rsidRPr="009E2B8F" w:rsidRDefault="009E2B8F" w:rsidP="009E2B8F">
      <w:pPr>
        <w:spacing w:before="120" w:after="360" w:line="259" w:lineRule="auto"/>
        <w:rPr>
          <w:rFonts w:asciiTheme="minorHAnsi" w:eastAsiaTheme="minorHAnsi" w:hAnsiTheme="minorHAnsi" w:cstheme="minorBidi"/>
          <w:sz w:val="20"/>
          <w:u w:val="single"/>
          <w:lang w:val="es-ES" w:eastAsia="en-US"/>
        </w:rPr>
      </w:pPr>
      <w:r w:rsidRPr="009E2B8F">
        <w:rPr>
          <w:rFonts w:asciiTheme="minorHAnsi" w:eastAsiaTheme="minorHAnsi" w:hAnsiTheme="minorHAnsi" w:cstheme="minorBidi"/>
          <w:sz w:val="20"/>
          <w:u w:val="single"/>
          <w:lang w:val="es-ES" w:eastAsia="en-US"/>
        </w:rPr>
        <w:t>Lista de verificaciones a realizar por el Órgano gestor del Proyecto en relación con el informe de gestión</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91"/>
        <w:gridCol w:w="840"/>
        <w:gridCol w:w="5510"/>
        <w:gridCol w:w="356"/>
        <w:gridCol w:w="498"/>
        <w:gridCol w:w="567"/>
        <w:gridCol w:w="1556"/>
      </w:tblGrid>
      <w:tr w:rsidR="009E2B8F" w:rsidRPr="009E2B8F" w14:paraId="0D4CBC2D" w14:textId="77777777" w:rsidTr="009E2B8F">
        <w:trPr>
          <w:trHeight w:val="570"/>
          <w:jc w:val="center"/>
        </w:trPr>
        <w:tc>
          <w:tcPr>
            <w:tcW w:w="591" w:type="dxa"/>
            <w:vMerge w:val="restart"/>
            <w:shd w:val="clear" w:color="auto" w:fill="FFFFFF" w:themeFill="background1"/>
            <w:vAlign w:val="center"/>
            <w:hideMark/>
          </w:tcPr>
          <w:p w14:paraId="6E597B65" w14:textId="77777777" w:rsidR="009E2B8F" w:rsidRPr="009E2B8F" w:rsidRDefault="009E2B8F" w:rsidP="009E2B8F">
            <w:pPr>
              <w:spacing w:after="160" w:line="259" w:lineRule="auto"/>
              <w:jc w:val="center"/>
              <w:rPr>
                <w:rFonts w:ascii="Calibri" w:eastAsiaTheme="minorHAnsi" w:hAnsi="Calibri" w:cs="Calibri"/>
                <w:b/>
                <w:bCs/>
                <w:sz w:val="18"/>
                <w:szCs w:val="18"/>
                <w:lang w:val="es-ES" w:eastAsia="en-US"/>
              </w:rPr>
            </w:pPr>
          </w:p>
        </w:tc>
        <w:tc>
          <w:tcPr>
            <w:tcW w:w="840" w:type="dxa"/>
            <w:shd w:val="clear" w:color="auto" w:fill="FFFFFF" w:themeFill="background1"/>
          </w:tcPr>
          <w:p w14:paraId="79DFB5CB"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p>
        </w:tc>
        <w:tc>
          <w:tcPr>
            <w:tcW w:w="8487" w:type="dxa"/>
            <w:gridSpan w:val="5"/>
            <w:shd w:val="clear" w:color="auto" w:fill="FFFFFF" w:themeFill="background1"/>
            <w:vAlign w:val="center"/>
            <w:hideMark/>
          </w:tcPr>
          <w:p w14:paraId="164E205D"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 xml:space="preserve">Proyecto </w:t>
            </w:r>
            <w:r w:rsidRPr="009E2B8F">
              <w:rPr>
                <w:rFonts w:ascii="Calibri" w:eastAsiaTheme="minorHAnsi" w:hAnsi="Calibri" w:cs="Calibri"/>
                <w:bCs/>
                <w:i/>
                <w:color w:val="5B9BD5" w:themeColor="accent1"/>
                <w:sz w:val="18"/>
                <w:szCs w:val="18"/>
                <w:lang w:val="es-ES" w:eastAsia="en-US"/>
              </w:rPr>
              <w:t>XX. XX. XX</w:t>
            </w:r>
          </w:p>
          <w:p w14:paraId="4E3C4DC0"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Informe de gestión relativo al ….. semestre del ejercicio ……………</w:t>
            </w:r>
          </w:p>
          <w:p w14:paraId="7A7FA0E7"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p>
        </w:tc>
      </w:tr>
      <w:tr w:rsidR="009E2B8F" w:rsidRPr="009E2B8F" w14:paraId="4D56C781" w14:textId="77777777" w:rsidTr="009E2B8F">
        <w:trPr>
          <w:trHeight w:val="300"/>
          <w:jc w:val="center"/>
        </w:trPr>
        <w:tc>
          <w:tcPr>
            <w:tcW w:w="591" w:type="dxa"/>
            <w:vMerge/>
            <w:shd w:val="clear" w:color="auto" w:fill="FFFFFF" w:themeFill="background1"/>
            <w:vAlign w:val="center"/>
            <w:hideMark/>
          </w:tcPr>
          <w:p w14:paraId="53DBC05F"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val="restart"/>
            <w:shd w:val="clear" w:color="auto" w:fill="FFFFFF" w:themeFill="background1"/>
            <w:vAlign w:val="center"/>
            <w:hideMark/>
          </w:tcPr>
          <w:p w14:paraId="306FD4EE"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Órgano gestor del Proyecto: ……………………………………..</w:t>
            </w:r>
          </w:p>
          <w:p w14:paraId="4D486ED3"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Entidad ejecutora: ……………………………</w:t>
            </w:r>
          </w:p>
        </w:tc>
        <w:tc>
          <w:tcPr>
            <w:tcW w:w="2977" w:type="dxa"/>
            <w:gridSpan w:val="4"/>
            <w:shd w:val="clear" w:color="auto" w:fill="FFFFFF" w:themeFill="background1"/>
            <w:vAlign w:val="center"/>
            <w:hideMark/>
          </w:tcPr>
          <w:p w14:paraId="6ED06F9D"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RESPUESTA</w:t>
            </w:r>
          </w:p>
        </w:tc>
      </w:tr>
      <w:tr w:rsidR="009E2B8F" w:rsidRPr="009E2B8F" w14:paraId="4F1FC539" w14:textId="77777777" w:rsidTr="009E2B8F">
        <w:trPr>
          <w:trHeight w:val="300"/>
          <w:jc w:val="center"/>
        </w:trPr>
        <w:tc>
          <w:tcPr>
            <w:tcW w:w="591" w:type="dxa"/>
            <w:vMerge/>
            <w:shd w:val="clear" w:color="auto" w:fill="FFFFFF" w:themeFill="background1"/>
            <w:vAlign w:val="center"/>
            <w:hideMark/>
          </w:tcPr>
          <w:p w14:paraId="1530883E"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shd w:val="clear" w:color="auto" w:fill="FFFFFF" w:themeFill="background1"/>
            <w:vAlign w:val="center"/>
            <w:hideMark/>
          </w:tcPr>
          <w:p w14:paraId="01E766FA" w14:textId="77777777" w:rsidR="009E2B8F" w:rsidRPr="009E2B8F" w:rsidRDefault="009E2B8F" w:rsidP="009E2B8F">
            <w:pPr>
              <w:spacing w:after="160" w:line="259" w:lineRule="auto"/>
              <w:rPr>
                <w:rFonts w:ascii="Calibri" w:eastAsiaTheme="minorHAnsi" w:hAnsi="Calibri" w:cs="Calibri"/>
                <w:b/>
                <w:bCs/>
                <w:color w:val="000000"/>
                <w:sz w:val="18"/>
                <w:szCs w:val="18"/>
                <w:lang w:val="es-ES" w:eastAsia="en-US"/>
              </w:rPr>
            </w:pPr>
          </w:p>
        </w:tc>
        <w:tc>
          <w:tcPr>
            <w:tcW w:w="356" w:type="dxa"/>
            <w:shd w:val="clear" w:color="auto" w:fill="FFFFFF" w:themeFill="background1"/>
            <w:vAlign w:val="center"/>
            <w:hideMark/>
          </w:tcPr>
          <w:p w14:paraId="25663DFE"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SI</w:t>
            </w:r>
          </w:p>
        </w:tc>
        <w:tc>
          <w:tcPr>
            <w:tcW w:w="498" w:type="dxa"/>
            <w:shd w:val="clear" w:color="auto" w:fill="FFFFFF" w:themeFill="background1"/>
            <w:vAlign w:val="center"/>
            <w:hideMark/>
          </w:tcPr>
          <w:p w14:paraId="5E650374"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NO</w:t>
            </w:r>
          </w:p>
        </w:tc>
        <w:tc>
          <w:tcPr>
            <w:tcW w:w="567" w:type="dxa"/>
            <w:shd w:val="clear" w:color="auto" w:fill="FFFFFF" w:themeFill="background1"/>
            <w:vAlign w:val="center"/>
            <w:hideMark/>
          </w:tcPr>
          <w:p w14:paraId="6442633D" w14:textId="77777777" w:rsidR="009E2B8F" w:rsidRPr="009E2B8F" w:rsidRDefault="009E2B8F" w:rsidP="009E2B8F">
            <w:pPr>
              <w:spacing w:line="259" w:lineRule="auto"/>
              <w:ind w:left="-53"/>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N/A</w:t>
            </w:r>
          </w:p>
        </w:tc>
        <w:tc>
          <w:tcPr>
            <w:tcW w:w="1556" w:type="dxa"/>
            <w:shd w:val="clear" w:color="auto" w:fill="FFFFFF" w:themeFill="background1"/>
          </w:tcPr>
          <w:p w14:paraId="61E5FCCA"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Observ.</w:t>
            </w:r>
          </w:p>
        </w:tc>
      </w:tr>
      <w:tr w:rsidR="009E2B8F" w:rsidRPr="009E2B8F" w14:paraId="191F3467" w14:textId="77777777" w:rsidTr="009E2B8F">
        <w:trPr>
          <w:trHeight w:hRule="exact" w:val="567"/>
          <w:jc w:val="center"/>
        </w:trPr>
        <w:tc>
          <w:tcPr>
            <w:tcW w:w="591" w:type="dxa"/>
            <w:shd w:val="clear" w:color="auto" w:fill="D9D9D9" w:themeFill="background1" w:themeFillShade="D9"/>
            <w:noWrap/>
            <w:vAlign w:val="center"/>
            <w:hideMark/>
          </w:tcPr>
          <w:p w14:paraId="10DDEE82"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p>
        </w:tc>
        <w:tc>
          <w:tcPr>
            <w:tcW w:w="6350" w:type="dxa"/>
            <w:gridSpan w:val="2"/>
            <w:shd w:val="clear" w:color="auto" w:fill="D9D9D9" w:themeFill="background1" w:themeFillShade="D9"/>
            <w:vAlign w:val="center"/>
            <w:hideMark/>
          </w:tcPr>
          <w:p w14:paraId="2D1399B0"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Verificaciones a realizar antes de la firma del informe semestral de gestión</w:t>
            </w:r>
          </w:p>
        </w:tc>
        <w:tc>
          <w:tcPr>
            <w:tcW w:w="356" w:type="dxa"/>
            <w:shd w:val="clear" w:color="auto" w:fill="FFFFFF" w:themeFill="background1"/>
            <w:noWrap/>
            <w:vAlign w:val="center"/>
            <w:hideMark/>
          </w:tcPr>
          <w:p w14:paraId="63FBD21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4EB6F446"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5BC6054F"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56C6866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5B084EE8" w14:textId="77777777" w:rsidTr="00EA4603">
        <w:trPr>
          <w:trHeight w:hRule="exact" w:val="854"/>
          <w:jc w:val="center"/>
        </w:trPr>
        <w:tc>
          <w:tcPr>
            <w:tcW w:w="591" w:type="dxa"/>
            <w:shd w:val="clear" w:color="auto" w:fill="FFFFFF" w:themeFill="background1"/>
            <w:noWrap/>
            <w:vAlign w:val="center"/>
            <w:hideMark/>
          </w:tcPr>
          <w:p w14:paraId="5D2A071E"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w:t>
            </w:r>
          </w:p>
        </w:tc>
        <w:tc>
          <w:tcPr>
            <w:tcW w:w="6350" w:type="dxa"/>
            <w:gridSpan w:val="2"/>
            <w:shd w:val="clear" w:color="auto" w:fill="FFFFFF" w:themeFill="background1"/>
            <w:vAlign w:val="center"/>
            <w:hideMark/>
          </w:tcPr>
          <w:p w14:paraId="305FF07A" w14:textId="0B6F417C"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Para todos los Subproyectos incluidos en el Proyecto, se ha cumplimentado y cargado en la aplicación CoFFEE-MRR la lista de verificaciones del Anexo I en relación con el último informe de seguimiento de cada uno de los Subproyectos</w:t>
            </w:r>
            <w:r w:rsidR="00AF5F30">
              <w:rPr>
                <w:rFonts w:ascii="Calibri" w:eastAsiaTheme="minorHAnsi" w:hAnsi="Calibri" w:cs="Calibri"/>
                <w:color w:val="000000"/>
                <w:sz w:val="18"/>
                <w:szCs w:val="18"/>
                <w:lang w:val="es-ES" w:eastAsia="en-US"/>
              </w:rPr>
              <w:t>.</w:t>
            </w:r>
            <w:r w:rsidRPr="009E2B8F">
              <w:rPr>
                <w:rFonts w:ascii="Calibri" w:eastAsiaTheme="minorHAnsi" w:hAnsi="Calibri" w:cs="Calibri"/>
                <w:color w:val="000000"/>
                <w:sz w:val="18"/>
                <w:szCs w:val="18"/>
                <w:lang w:val="es-ES" w:eastAsia="en-US"/>
              </w:rPr>
              <w:t xml:space="preserve"> </w:t>
            </w:r>
          </w:p>
        </w:tc>
        <w:tc>
          <w:tcPr>
            <w:tcW w:w="356" w:type="dxa"/>
            <w:shd w:val="clear" w:color="auto" w:fill="FFFFFF" w:themeFill="background1"/>
            <w:noWrap/>
            <w:vAlign w:val="center"/>
            <w:hideMark/>
          </w:tcPr>
          <w:p w14:paraId="6B994558"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720636A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736C98D5"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28302BA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E649339" w14:textId="77777777" w:rsidTr="009E2B8F">
        <w:trPr>
          <w:trHeight w:hRule="exact" w:val="1115"/>
          <w:jc w:val="center"/>
        </w:trPr>
        <w:tc>
          <w:tcPr>
            <w:tcW w:w="591" w:type="dxa"/>
            <w:shd w:val="clear" w:color="auto" w:fill="FFFFFF" w:themeFill="background1"/>
            <w:noWrap/>
            <w:vAlign w:val="center"/>
          </w:tcPr>
          <w:p w14:paraId="68C809EC"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2</w:t>
            </w:r>
          </w:p>
        </w:tc>
        <w:tc>
          <w:tcPr>
            <w:tcW w:w="6350" w:type="dxa"/>
            <w:gridSpan w:val="2"/>
            <w:shd w:val="clear" w:color="auto" w:fill="FFFFFF" w:themeFill="background1"/>
            <w:vAlign w:val="center"/>
          </w:tcPr>
          <w:p w14:paraId="5D31954C"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caso de detectarse alguna deficiencia, se ha comunicado dicha circunstancia al Órgano gestor del Subproyecto afectado para que proceda a su subsanación antes del 18 de julio o del 18 de enero, según se trate del 1º o 2º semestre, de manera que el informe semestral de gestión refleje correctamente el grado de cumplimiento efectivo de los Hitos u Objetivos.</w:t>
            </w:r>
          </w:p>
        </w:tc>
        <w:tc>
          <w:tcPr>
            <w:tcW w:w="356" w:type="dxa"/>
            <w:shd w:val="clear" w:color="auto" w:fill="FFFFFF" w:themeFill="background1"/>
            <w:noWrap/>
            <w:vAlign w:val="center"/>
          </w:tcPr>
          <w:p w14:paraId="52397A65"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02196337"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22FFE56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4E0FC77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5E77EDC7" w14:textId="77777777" w:rsidTr="009E2B8F">
        <w:trPr>
          <w:trHeight w:hRule="exact" w:val="863"/>
          <w:jc w:val="center"/>
        </w:trPr>
        <w:tc>
          <w:tcPr>
            <w:tcW w:w="591" w:type="dxa"/>
            <w:shd w:val="clear" w:color="auto" w:fill="FFFFFF" w:themeFill="background1"/>
            <w:noWrap/>
            <w:vAlign w:val="center"/>
          </w:tcPr>
          <w:p w14:paraId="0370CDDF"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3</w:t>
            </w:r>
          </w:p>
        </w:tc>
        <w:tc>
          <w:tcPr>
            <w:tcW w:w="6350" w:type="dxa"/>
            <w:gridSpan w:val="2"/>
            <w:shd w:val="clear" w:color="auto" w:fill="FFFFFF" w:themeFill="background1"/>
            <w:vAlign w:val="center"/>
          </w:tcPr>
          <w:p w14:paraId="1996A786"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el caso de detectarse alguna deficiencia, se ha comprobado por el Órgano gestor del Subproyecto afectado ha realizado las actuaciones oportunas para su correcta subsanación.</w:t>
            </w:r>
          </w:p>
        </w:tc>
        <w:tc>
          <w:tcPr>
            <w:tcW w:w="356" w:type="dxa"/>
            <w:shd w:val="clear" w:color="auto" w:fill="FFFFFF" w:themeFill="background1"/>
            <w:noWrap/>
            <w:vAlign w:val="center"/>
          </w:tcPr>
          <w:p w14:paraId="43A58C68"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41084B9F"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7649E46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0BCD4FB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349E8F9" w14:textId="77777777" w:rsidTr="009E2B8F">
        <w:trPr>
          <w:trHeight w:hRule="exact" w:val="847"/>
          <w:jc w:val="center"/>
        </w:trPr>
        <w:tc>
          <w:tcPr>
            <w:tcW w:w="591" w:type="dxa"/>
            <w:shd w:val="clear" w:color="auto" w:fill="FFFFFF" w:themeFill="background1"/>
            <w:noWrap/>
            <w:vAlign w:val="center"/>
            <w:hideMark/>
          </w:tcPr>
          <w:p w14:paraId="39E9E461"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w:t>
            </w:r>
          </w:p>
        </w:tc>
        <w:tc>
          <w:tcPr>
            <w:tcW w:w="6350" w:type="dxa"/>
            <w:gridSpan w:val="2"/>
            <w:shd w:val="clear" w:color="auto" w:fill="FFFFFF" w:themeFill="background1"/>
            <w:vAlign w:val="center"/>
            <w:hideMark/>
          </w:tcPr>
          <w:p w14:paraId="5CEB2518"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Para todos los Subproyectos incluidos en el Proyecto, se ha cargado en la aplicación el último informe trimestral de previsiones para cada Subproyecto (el relativo al 2ª o al 4ª trimestre, según corresponda).</w:t>
            </w:r>
          </w:p>
        </w:tc>
        <w:tc>
          <w:tcPr>
            <w:tcW w:w="356" w:type="dxa"/>
            <w:shd w:val="clear" w:color="auto" w:fill="FFFFFF" w:themeFill="background1"/>
            <w:noWrap/>
            <w:vAlign w:val="center"/>
            <w:hideMark/>
          </w:tcPr>
          <w:p w14:paraId="43FAEAFA"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0C1549D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27BDBE54"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353B697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63D1E6B4" w14:textId="77777777" w:rsidTr="009E2B8F">
        <w:trPr>
          <w:trHeight w:hRule="exact" w:val="859"/>
          <w:jc w:val="center"/>
        </w:trPr>
        <w:tc>
          <w:tcPr>
            <w:tcW w:w="591" w:type="dxa"/>
            <w:shd w:val="clear" w:color="auto" w:fill="FFFFFF" w:themeFill="background1"/>
            <w:noWrap/>
            <w:vAlign w:val="center"/>
            <w:hideMark/>
          </w:tcPr>
          <w:p w14:paraId="057B8422" w14:textId="77777777" w:rsidR="009E2B8F" w:rsidRPr="009E2B8F" w:rsidRDefault="009E2B8F" w:rsidP="009E2B8F">
            <w:pPr>
              <w:spacing w:line="180" w:lineRule="exact"/>
              <w:jc w:val="center"/>
              <w:rPr>
                <w:rFonts w:ascii="Calibri" w:eastAsiaTheme="minorHAnsi" w:hAnsi="Calibri" w:cs="Calibri"/>
                <w:bCs/>
                <w:iCs/>
                <w:color w:val="000000"/>
                <w:sz w:val="18"/>
                <w:szCs w:val="18"/>
                <w:lang w:val="es-ES" w:eastAsia="en-US"/>
              </w:rPr>
            </w:pPr>
            <w:r w:rsidRPr="009E2B8F">
              <w:rPr>
                <w:rFonts w:ascii="Calibri" w:eastAsiaTheme="minorHAnsi" w:hAnsi="Calibri" w:cs="Calibri"/>
                <w:bCs/>
                <w:iCs/>
                <w:color w:val="000000"/>
                <w:sz w:val="18"/>
                <w:szCs w:val="18"/>
                <w:lang w:val="es-ES" w:eastAsia="en-US"/>
              </w:rPr>
              <w:t>5</w:t>
            </w:r>
          </w:p>
        </w:tc>
        <w:tc>
          <w:tcPr>
            <w:tcW w:w="6350" w:type="dxa"/>
            <w:gridSpan w:val="2"/>
            <w:shd w:val="clear" w:color="auto" w:fill="FFFFFF" w:themeFill="background1"/>
            <w:vAlign w:val="center"/>
            <w:hideMark/>
          </w:tcPr>
          <w:p w14:paraId="6E88C080" w14:textId="313C96D5" w:rsidR="009E2B8F" w:rsidRPr="009E2B8F" w:rsidRDefault="009E2B8F" w:rsidP="00385C49">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 xml:space="preserve">Para todos los Subproyectos incluidos en el Proyecto, se han cargado en la aplicación los correspondientes informes de gestión firmados para cada Subproyecto (a cargar </w:t>
            </w:r>
            <w:r w:rsidR="00385C49">
              <w:rPr>
                <w:rFonts w:ascii="Calibri" w:eastAsiaTheme="minorHAnsi" w:hAnsi="Calibri" w:cs="Calibri"/>
                <w:color w:val="000000"/>
                <w:sz w:val="18"/>
                <w:szCs w:val="18"/>
                <w:lang w:val="es-ES" w:eastAsia="en-US"/>
              </w:rPr>
              <w:t xml:space="preserve">como muy tarde </w:t>
            </w:r>
            <w:r w:rsidRPr="009E2B8F">
              <w:rPr>
                <w:rFonts w:ascii="Calibri" w:eastAsiaTheme="minorHAnsi" w:hAnsi="Calibri" w:cs="Calibri"/>
                <w:color w:val="000000"/>
                <w:sz w:val="18"/>
                <w:szCs w:val="18"/>
                <w:lang w:val="es-ES" w:eastAsia="en-US"/>
              </w:rPr>
              <w:t xml:space="preserve">el </w:t>
            </w:r>
            <w:r w:rsidR="000969BF">
              <w:rPr>
                <w:rFonts w:ascii="Calibri" w:eastAsiaTheme="minorHAnsi" w:hAnsi="Calibri" w:cs="Calibri"/>
                <w:color w:val="000000"/>
                <w:sz w:val="18"/>
                <w:szCs w:val="18"/>
                <w:lang w:val="es-ES" w:eastAsia="en-US"/>
              </w:rPr>
              <w:t>18</w:t>
            </w:r>
            <w:r w:rsidRPr="009E2B8F">
              <w:rPr>
                <w:rFonts w:ascii="Calibri" w:eastAsiaTheme="minorHAnsi" w:hAnsi="Calibri" w:cs="Calibri"/>
                <w:color w:val="000000"/>
                <w:sz w:val="18"/>
                <w:szCs w:val="18"/>
                <w:lang w:val="es-ES" w:eastAsia="en-US"/>
              </w:rPr>
              <w:t xml:space="preserve"> de julio o el </w:t>
            </w:r>
            <w:r w:rsidR="00385C49">
              <w:rPr>
                <w:rFonts w:ascii="Calibri" w:eastAsiaTheme="minorHAnsi" w:hAnsi="Calibri" w:cs="Calibri"/>
                <w:color w:val="000000"/>
                <w:sz w:val="18"/>
                <w:szCs w:val="18"/>
                <w:lang w:val="es-ES" w:eastAsia="en-US"/>
              </w:rPr>
              <w:t>18</w:t>
            </w:r>
            <w:r w:rsidRPr="009E2B8F">
              <w:rPr>
                <w:rFonts w:ascii="Calibri" w:eastAsiaTheme="minorHAnsi" w:hAnsi="Calibri" w:cs="Calibri"/>
                <w:color w:val="000000"/>
                <w:sz w:val="18"/>
                <w:szCs w:val="18"/>
                <w:lang w:val="es-ES" w:eastAsia="en-US"/>
              </w:rPr>
              <w:t xml:space="preserve"> de enero de cada año).</w:t>
            </w:r>
          </w:p>
        </w:tc>
        <w:tc>
          <w:tcPr>
            <w:tcW w:w="356" w:type="dxa"/>
            <w:shd w:val="clear" w:color="auto" w:fill="FFFFFF" w:themeFill="background1"/>
            <w:noWrap/>
            <w:vAlign w:val="center"/>
            <w:hideMark/>
          </w:tcPr>
          <w:p w14:paraId="0F4DD887"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3878676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7E244C6F"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519532F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62C56F62" w14:textId="77777777" w:rsidTr="009E2B8F">
        <w:trPr>
          <w:trHeight w:hRule="exact" w:val="841"/>
          <w:jc w:val="center"/>
        </w:trPr>
        <w:tc>
          <w:tcPr>
            <w:tcW w:w="591" w:type="dxa"/>
            <w:shd w:val="clear" w:color="auto" w:fill="FFFFFF" w:themeFill="background1"/>
            <w:noWrap/>
            <w:vAlign w:val="center"/>
          </w:tcPr>
          <w:p w14:paraId="068C7C95" w14:textId="77777777" w:rsidR="009E2B8F" w:rsidRPr="009E2B8F" w:rsidRDefault="009E2B8F" w:rsidP="009E2B8F">
            <w:pPr>
              <w:spacing w:line="180" w:lineRule="exact"/>
              <w:jc w:val="center"/>
              <w:rPr>
                <w:rFonts w:ascii="Calibri" w:eastAsiaTheme="minorHAnsi" w:hAnsi="Calibri" w:cs="Calibri"/>
                <w:bCs/>
                <w:iCs/>
                <w:color w:val="000000"/>
                <w:sz w:val="18"/>
                <w:szCs w:val="18"/>
                <w:lang w:val="es-ES" w:eastAsia="en-US"/>
              </w:rPr>
            </w:pPr>
            <w:r w:rsidRPr="009E2B8F">
              <w:rPr>
                <w:rFonts w:ascii="Calibri" w:eastAsiaTheme="minorHAnsi" w:hAnsi="Calibri" w:cs="Calibri"/>
                <w:bCs/>
                <w:iCs/>
                <w:color w:val="000000"/>
                <w:sz w:val="18"/>
                <w:szCs w:val="18"/>
                <w:lang w:val="es-ES" w:eastAsia="en-US"/>
              </w:rPr>
              <w:t>6</w:t>
            </w:r>
          </w:p>
        </w:tc>
        <w:tc>
          <w:tcPr>
            <w:tcW w:w="6350" w:type="dxa"/>
            <w:gridSpan w:val="2"/>
            <w:shd w:val="clear" w:color="auto" w:fill="FFFFFF" w:themeFill="background1"/>
            <w:vAlign w:val="center"/>
          </w:tcPr>
          <w:p w14:paraId="569416E7"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Para todos los Hitos u Objetivos Críticos y No críticos o hitos Auxiliares de Definición  que se hubieran cumplido en el semestre de referencia, se encuentran cargados en la aplicación el correspondiente Certificado de Cumplimiento firmado.</w:t>
            </w:r>
          </w:p>
        </w:tc>
        <w:tc>
          <w:tcPr>
            <w:tcW w:w="356" w:type="dxa"/>
            <w:shd w:val="clear" w:color="auto" w:fill="FFFFFF" w:themeFill="background1"/>
            <w:noWrap/>
            <w:vAlign w:val="center"/>
          </w:tcPr>
          <w:p w14:paraId="0A3F6D4B"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3E5093C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34417E8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4FA0B17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6C40D4" w:rsidRPr="009E2B8F" w14:paraId="25B49972" w14:textId="77777777" w:rsidTr="009E2B8F">
        <w:trPr>
          <w:trHeight w:hRule="exact" w:val="567"/>
          <w:jc w:val="center"/>
        </w:trPr>
        <w:tc>
          <w:tcPr>
            <w:tcW w:w="591" w:type="dxa"/>
            <w:shd w:val="clear" w:color="auto" w:fill="FFFFFF" w:themeFill="background1"/>
            <w:noWrap/>
            <w:vAlign w:val="center"/>
          </w:tcPr>
          <w:p w14:paraId="133B2A52" w14:textId="7280AFDD" w:rsidR="006C40D4" w:rsidRPr="009E2B8F" w:rsidRDefault="006C40D4" w:rsidP="006C40D4">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X</w:t>
            </w:r>
          </w:p>
        </w:tc>
        <w:tc>
          <w:tcPr>
            <w:tcW w:w="6350" w:type="dxa"/>
            <w:gridSpan w:val="2"/>
            <w:shd w:val="clear" w:color="auto" w:fill="FFFFFF" w:themeFill="background1"/>
            <w:vAlign w:val="center"/>
          </w:tcPr>
          <w:p w14:paraId="5FD34D5A" w14:textId="4DE7B442" w:rsidR="006C40D4" w:rsidRPr="009E2B8F" w:rsidRDefault="006C40D4" w:rsidP="006C40D4">
            <w:pPr>
              <w:spacing w:line="180" w:lineRule="exact"/>
              <w:rPr>
                <w:rFonts w:ascii="Calibri" w:eastAsiaTheme="minorHAnsi" w:hAnsi="Calibri" w:cs="Calibri"/>
                <w:i/>
                <w:iCs/>
                <w:color w:val="000000"/>
                <w:sz w:val="18"/>
                <w:szCs w:val="18"/>
                <w:lang w:val="es-ES" w:eastAsia="en-US"/>
              </w:rPr>
            </w:pPr>
            <w:r w:rsidRPr="009E2B8F">
              <w:rPr>
                <w:rFonts w:ascii="Calibri" w:eastAsiaTheme="minorHAnsi" w:hAnsi="Calibri" w:cs="Calibri"/>
                <w:i/>
                <w:iCs/>
                <w:color w:val="000000"/>
                <w:sz w:val="18"/>
                <w:szCs w:val="18"/>
                <w:lang w:val="es-ES" w:eastAsia="en-US"/>
              </w:rPr>
              <w:t>En su caso, incluir la descripción de verificaciones adicionales...</w:t>
            </w:r>
          </w:p>
        </w:tc>
        <w:tc>
          <w:tcPr>
            <w:tcW w:w="356" w:type="dxa"/>
            <w:shd w:val="clear" w:color="auto" w:fill="FFFFFF" w:themeFill="background1"/>
            <w:noWrap/>
            <w:vAlign w:val="center"/>
          </w:tcPr>
          <w:p w14:paraId="484B4D10" w14:textId="77777777" w:rsidR="006C40D4" w:rsidRPr="009E2B8F" w:rsidRDefault="006C40D4" w:rsidP="006C40D4">
            <w:pPr>
              <w:spacing w:line="180" w:lineRule="exact"/>
              <w:rPr>
                <w:rFonts w:ascii="Calibri" w:eastAsiaTheme="minorHAnsi" w:hAnsi="Calibri" w:cs="Calibri"/>
                <w:i/>
                <w:iCs/>
                <w:color w:val="000000"/>
                <w:sz w:val="22"/>
                <w:szCs w:val="22"/>
                <w:lang w:val="es-ES" w:eastAsia="en-US"/>
              </w:rPr>
            </w:pPr>
          </w:p>
        </w:tc>
        <w:tc>
          <w:tcPr>
            <w:tcW w:w="498" w:type="dxa"/>
            <w:shd w:val="clear" w:color="auto" w:fill="FFFFFF" w:themeFill="background1"/>
            <w:noWrap/>
            <w:vAlign w:val="center"/>
          </w:tcPr>
          <w:p w14:paraId="0BD830B6" w14:textId="77777777" w:rsidR="006C40D4" w:rsidRPr="009E2B8F" w:rsidRDefault="006C40D4" w:rsidP="006C40D4">
            <w:pPr>
              <w:spacing w:line="180" w:lineRule="exact"/>
              <w:rPr>
                <w:rFonts w:ascii="Calibri" w:eastAsiaTheme="minorHAnsi" w:hAnsi="Calibri" w:cs="Calibri"/>
                <w:i/>
                <w:iCs/>
                <w:color w:val="000000"/>
                <w:sz w:val="22"/>
                <w:szCs w:val="22"/>
                <w:lang w:val="es-ES" w:eastAsia="en-US"/>
              </w:rPr>
            </w:pPr>
          </w:p>
        </w:tc>
        <w:tc>
          <w:tcPr>
            <w:tcW w:w="567" w:type="dxa"/>
            <w:shd w:val="clear" w:color="auto" w:fill="FFFFFF" w:themeFill="background1"/>
            <w:noWrap/>
            <w:vAlign w:val="center"/>
          </w:tcPr>
          <w:p w14:paraId="7FD17E0B" w14:textId="77777777" w:rsidR="006C40D4" w:rsidRPr="009E2B8F" w:rsidRDefault="006C40D4" w:rsidP="006C40D4">
            <w:pPr>
              <w:spacing w:line="180" w:lineRule="exact"/>
              <w:rPr>
                <w:rFonts w:ascii="Calibri" w:eastAsiaTheme="minorHAnsi" w:hAnsi="Calibri" w:cs="Calibri"/>
                <w:i/>
                <w:iCs/>
                <w:color w:val="000000"/>
                <w:sz w:val="22"/>
                <w:szCs w:val="22"/>
                <w:lang w:val="es-ES" w:eastAsia="en-US"/>
              </w:rPr>
            </w:pPr>
          </w:p>
        </w:tc>
        <w:tc>
          <w:tcPr>
            <w:tcW w:w="1556" w:type="dxa"/>
            <w:shd w:val="clear" w:color="auto" w:fill="FFFFFF" w:themeFill="background1"/>
          </w:tcPr>
          <w:p w14:paraId="22DD7A96" w14:textId="77777777" w:rsidR="006C40D4" w:rsidRPr="009E2B8F" w:rsidRDefault="006C40D4" w:rsidP="006C40D4">
            <w:pPr>
              <w:spacing w:line="180" w:lineRule="exact"/>
              <w:rPr>
                <w:rFonts w:ascii="Calibri" w:eastAsiaTheme="minorHAnsi" w:hAnsi="Calibri" w:cs="Calibri"/>
                <w:i/>
                <w:iCs/>
                <w:color w:val="000000"/>
                <w:sz w:val="22"/>
                <w:szCs w:val="22"/>
                <w:lang w:val="es-ES" w:eastAsia="en-US"/>
              </w:rPr>
            </w:pPr>
          </w:p>
        </w:tc>
      </w:tr>
    </w:tbl>
    <w:p w14:paraId="0757F69B" w14:textId="77777777" w:rsidR="009E2B8F" w:rsidRPr="009E2B8F" w:rsidRDefault="009E2B8F" w:rsidP="009E2B8F">
      <w:pPr>
        <w:spacing w:after="160" w:line="259" w:lineRule="auto"/>
        <w:rPr>
          <w:rFonts w:asciiTheme="minorHAnsi" w:eastAsiaTheme="minorHAnsi" w:hAnsiTheme="minorHAnsi" w:cstheme="minorBidi"/>
          <w:b/>
          <w:sz w:val="22"/>
          <w:szCs w:val="22"/>
          <w:lang w:val="es-ES" w:eastAsia="en-US"/>
        </w:rPr>
      </w:pPr>
    </w:p>
    <w:p w14:paraId="549C591F"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p>
    <w:p w14:paraId="0D13D8AD"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br w:type="page"/>
      </w:r>
    </w:p>
    <w:p w14:paraId="4D6C133A" w14:textId="393D32F0" w:rsidR="009E2B8F" w:rsidRPr="009E2B8F" w:rsidRDefault="009E2B8F" w:rsidP="005E6A08">
      <w:pPr>
        <w:pStyle w:val="ANEXOS"/>
      </w:pPr>
      <w:bookmarkStart w:id="62" w:name="_Toc128141273"/>
      <w:bookmarkStart w:id="63" w:name="_Toc132651190"/>
      <w:r w:rsidRPr="009E2B8F">
        <w:lastRenderedPageBreak/>
        <w:t xml:space="preserve">ANEXO </w:t>
      </w:r>
      <w:r w:rsidR="00EC7A27">
        <w:t>I</w:t>
      </w:r>
      <w:r w:rsidRPr="009E2B8F">
        <w:t>V</w:t>
      </w:r>
      <w:bookmarkEnd w:id="62"/>
      <w:bookmarkEnd w:id="63"/>
    </w:p>
    <w:p w14:paraId="462A829E"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p>
    <w:p w14:paraId="67E1CC79" w14:textId="77777777" w:rsidR="009E2B8F" w:rsidRPr="009E2B8F" w:rsidRDefault="009E2B8F" w:rsidP="009E2B8F">
      <w:pPr>
        <w:spacing w:before="120" w:after="360" w:line="259" w:lineRule="auto"/>
        <w:rPr>
          <w:rFonts w:asciiTheme="minorHAnsi" w:eastAsiaTheme="minorHAnsi" w:hAnsiTheme="minorHAnsi" w:cstheme="minorBidi"/>
          <w:sz w:val="20"/>
          <w:u w:val="single"/>
          <w:lang w:val="es-ES" w:eastAsia="en-US"/>
        </w:rPr>
      </w:pPr>
      <w:r w:rsidRPr="009E2B8F">
        <w:rPr>
          <w:rFonts w:asciiTheme="minorHAnsi" w:eastAsiaTheme="minorHAnsi" w:hAnsiTheme="minorHAnsi" w:cstheme="minorBidi"/>
          <w:sz w:val="20"/>
          <w:u w:val="single"/>
          <w:lang w:val="es-ES" w:eastAsia="en-US"/>
        </w:rPr>
        <w:t>Lista de verificaciones a realizar por el Órgano responsable de la Medida en relación con el informe de gestión</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91"/>
        <w:gridCol w:w="840"/>
        <w:gridCol w:w="5510"/>
        <w:gridCol w:w="356"/>
        <w:gridCol w:w="498"/>
        <w:gridCol w:w="567"/>
        <w:gridCol w:w="1556"/>
      </w:tblGrid>
      <w:tr w:rsidR="009E2B8F" w:rsidRPr="009E2B8F" w14:paraId="5CBA0E5F" w14:textId="77777777" w:rsidTr="009E2B8F">
        <w:trPr>
          <w:trHeight w:val="570"/>
          <w:jc w:val="center"/>
        </w:trPr>
        <w:tc>
          <w:tcPr>
            <w:tcW w:w="591" w:type="dxa"/>
            <w:vMerge w:val="restart"/>
            <w:shd w:val="clear" w:color="auto" w:fill="FFFFFF" w:themeFill="background1"/>
            <w:vAlign w:val="center"/>
            <w:hideMark/>
          </w:tcPr>
          <w:p w14:paraId="5C6E3F6F" w14:textId="77777777" w:rsidR="009E2B8F" w:rsidRPr="009E2B8F" w:rsidRDefault="009E2B8F" w:rsidP="009E2B8F">
            <w:pPr>
              <w:spacing w:after="160" w:line="259" w:lineRule="auto"/>
              <w:jc w:val="center"/>
              <w:rPr>
                <w:rFonts w:ascii="Calibri" w:eastAsiaTheme="minorHAnsi" w:hAnsi="Calibri" w:cs="Calibri"/>
                <w:b/>
                <w:bCs/>
                <w:sz w:val="18"/>
                <w:szCs w:val="18"/>
                <w:lang w:val="es-ES" w:eastAsia="en-US"/>
              </w:rPr>
            </w:pPr>
          </w:p>
        </w:tc>
        <w:tc>
          <w:tcPr>
            <w:tcW w:w="840" w:type="dxa"/>
            <w:shd w:val="clear" w:color="auto" w:fill="FFFFFF" w:themeFill="background1"/>
          </w:tcPr>
          <w:p w14:paraId="0C845A5F"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p>
        </w:tc>
        <w:tc>
          <w:tcPr>
            <w:tcW w:w="8487" w:type="dxa"/>
            <w:gridSpan w:val="5"/>
            <w:shd w:val="clear" w:color="auto" w:fill="FFFFFF" w:themeFill="background1"/>
            <w:vAlign w:val="center"/>
            <w:hideMark/>
          </w:tcPr>
          <w:p w14:paraId="4C8BA835"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 xml:space="preserve">Medida </w:t>
            </w:r>
            <w:r w:rsidRPr="009E2B8F">
              <w:rPr>
                <w:rFonts w:ascii="Calibri" w:eastAsiaTheme="minorHAnsi" w:hAnsi="Calibri" w:cs="Calibri"/>
                <w:bCs/>
                <w:i/>
                <w:color w:val="5B9BD5" w:themeColor="accent1"/>
                <w:sz w:val="18"/>
                <w:szCs w:val="18"/>
                <w:lang w:val="es-ES" w:eastAsia="en-US"/>
              </w:rPr>
              <w:t>XX. XX</w:t>
            </w:r>
          </w:p>
          <w:p w14:paraId="24C0CDDA"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Informe de gestión relativo al ….. semestre del ejercicio ……………</w:t>
            </w:r>
          </w:p>
          <w:p w14:paraId="13A5DA72"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p>
        </w:tc>
      </w:tr>
      <w:tr w:rsidR="009E2B8F" w:rsidRPr="009E2B8F" w14:paraId="11F69AC8" w14:textId="77777777" w:rsidTr="009E2B8F">
        <w:trPr>
          <w:trHeight w:val="300"/>
          <w:jc w:val="center"/>
        </w:trPr>
        <w:tc>
          <w:tcPr>
            <w:tcW w:w="591" w:type="dxa"/>
            <w:vMerge/>
            <w:shd w:val="clear" w:color="auto" w:fill="FFFFFF" w:themeFill="background1"/>
            <w:vAlign w:val="center"/>
            <w:hideMark/>
          </w:tcPr>
          <w:p w14:paraId="68C62CE0"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val="restart"/>
            <w:shd w:val="clear" w:color="auto" w:fill="FFFFFF" w:themeFill="background1"/>
            <w:vAlign w:val="center"/>
            <w:hideMark/>
          </w:tcPr>
          <w:p w14:paraId="15B46977"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Órgano responsable de la Medida: ……………………………………..</w:t>
            </w:r>
          </w:p>
        </w:tc>
        <w:tc>
          <w:tcPr>
            <w:tcW w:w="2977" w:type="dxa"/>
            <w:gridSpan w:val="4"/>
            <w:shd w:val="clear" w:color="auto" w:fill="FFFFFF" w:themeFill="background1"/>
            <w:vAlign w:val="center"/>
            <w:hideMark/>
          </w:tcPr>
          <w:p w14:paraId="453EB6C6"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RESPUESTA</w:t>
            </w:r>
          </w:p>
        </w:tc>
      </w:tr>
      <w:tr w:rsidR="009E2B8F" w:rsidRPr="009E2B8F" w14:paraId="2FDC58CB" w14:textId="77777777" w:rsidTr="009E2B8F">
        <w:trPr>
          <w:trHeight w:val="300"/>
          <w:jc w:val="center"/>
        </w:trPr>
        <w:tc>
          <w:tcPr>
            <w:tcW w:w="591" w:type="dxa"/>
            <w:vMerge/>
            <w:shd w:val="clear" w:color="auto" w:fill="FFFFFF" w:themeFill="background1"/>
            <w:vAlign w:val="center"/>
            <w:hideMark/>
          </w:tcPr>
          <w:p w14:paraId="3C9C9DC2"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shd w:val="clear" w:color="auto" w:fill="FFFFFF" w:themeFill="background1"/>
            <w:vAlign w:val="center"/>
            <w:hideMark/>
          </w:tcPr>
          <w:p w14:paraId="5F5CF0AB" w14:textId="77777777" w:rsidR="009E2B8F" w:rsidRPr="009E2B8F" w:rsidRDefault="009E2B8F" w:rsidP="009E2B8F">
            <w:pPr>
              <w:spacing w:after="160" w:line="259" w:lineRule="auto"/>
              <w:rPr>
                <w:rFonts w:ascii="Calibri" w:eastAsiaTheme="minorHAnsi" w:hAnsi="Calibri" w:cs="Calibri"/>
                <w:b/>
                <w:bCs/>
                <w:color w:val="000000"/>
                <w:sz w:val="18"/>
                <w:szCs w:val="18"/>
                <w:lang w:val="es-ES" w:eastAsia="en-US"/>
              </w:rPr>
            </w:pPr>
          </w:p>
        </w:tc>
        <w:tc>
          <w:tcPr>
            <w:tcW w:w="356" w:type="dxa"/>
            <w:shd w:val="clear" w:color="auto" w:fill="FFFFFF" w:themeFill="background1"/>
            <w:vAlign w:val="center"/>
            <w:hideMark/>
          </w:tcPr>
          <w:p w14:paraId="0B89BE1F"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SI</w:t>
            </w:r>
          </w:p>
        </w:tc>
        <w:tc>
          <w:tcPr>
            <w:tcW w:w="498" w:type="dxa"/>
            <w:shd w:val="clear" w:color="auto" w:fill="FFFFFF" w:themeFill="background1"/>
            <w:vAlign w:val="center"/>
            <w:hideMark/>
          </w:tcPr>
          <w:p w14:paraId="3E4F5140"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NO</w:t>
            </w:r>
          </w:p>
        </w:tc>
        <w:tc>
          <w:tcPr>
            <w:tcW w:w="567" w:type="dxa"/>
            <w:shd w:val="clear" w:color="auto" w:fill="FFFFFF" w:themeFill="background1"/>
            <w:vAlign w:val="center"/>
            <w:hideMark/>
          </w:tcPr>
          <w:p w14:paraId="03ECE19D" w14:textId="77777777" w:rsidR="009E2B8F" w:rsidRPr="009E2B8F" w:rsidRDefault="009E2B8F" w:rsidP="009E2B8F">
            <w:pPr>
              <w:spacing w:line="259" w:lineRule="auto"/>
              <w:ind w:left="-53"/>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N/A</w:t>
            </w:r>
          </w:p>
        </w:tc>
        <w:tc>
          <w:tcPr>
            <w:tcW w:w="1556" w:type="dxa"/>
            <w:shd w:val="clear" w:color="auto" w:fill="FFFFFF" w:themeFill="background1"/>
          </w:tcPr>
          <w:p w14:paraId="319803F3"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Observ.</w:t>
            </w:r>
          </w:p>
        </w:tc>
      </w:tr>
      <w:tr w:rsidR="009E2B8F" w:rsidRPr="009E2B8F" w14:paraId="0D3BF841" w14:textId="77777777" w:rsidTr="009E2B8F">
        <w:trPr>
          <w:trHeight w:hRule="exact" w:val="567"/>
          <w:jc w:val="center"/>
        </w:trPr>
        <w:tc>
          <w:tcPr>
            <w:tcW w:w="591" w:type="dxa"/>
            <w:shd w:val="clear" w:color="auto" w:fill="D9D9D9" w:themeFill="background1" w:themeFillShade="D9"/>
            <w:noWrap/>
            <w:vAlign w:val="center"/>
            <w:hideMark/>
          </w:tcPr>
          <w:p w14:paraId="33474395"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p>
        </w:tc>
        <w:tc>
          <w:tcPr>
            <w:tcW w:w="6350" w:type="dxa"/>
            <w:gridSpan w:val="2"/>
            <w:shd w:val="clear" w:color="auto" w:fill="D9D9D9" w:themeFill="background1" w:themeFillShade="D9"/>
            <w:vAlign w:val="center"/>
            <w:hideMark/>
          </w:tcPr>
          <w:p w14:paraId="4FF86AD1"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Verificaciones a realizar antes de la firma del informe semestral de gestión</w:t>
            </w:r>
          </w:p>
        </w:tc>
        <w:tc>
          <w:tcPr>
            <w:tcW w:w="356" w:type="dxa"/>
            <w:shd w:val="clear" w:color="auto" w:fill="FFFFFF" w:themeFill="background1"/>
            <w:noWrap/>
            <w:vAlign w:val="center"/>
            <w:hideMark/>
          </w:tcPr>
          <w:p w14:paraId="0826BCE7"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5129AFC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47483DA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3973096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716F110" w14:textId="77777777" w:rsidTr="009E2B8F">
        <w:trPr>
          <w:trHeight w:hRule="exact" w:val="1115"/>
          <w:jc w:val="center"/>
        </w:trPr>
        <w:tc>
          <w:tcPr>
            <w:tcW w:w="591" w:type="dxa"/>
            <w:shd w:val="clear" w:color="auto" w:fill="FFFFFF" w:themeFill="background1"/>
            <w:noWrap/>
            <w:vAlign w:val="center"/>
            <w:hideMark/>
          </w:tcPr>
          <w:p w14:paraId="50AF8E8F"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w:t>
            </w:r>
          </w:p>
        </w:tc>
        <w:tc>
          <w:tcPr>
            <w:tcW w:w="6350" w:type="dxa"/>
            <w:gridSpan w:val="2"/>
            <w:shd w:val="clear" w:color="auto" w:fill="FFFFFF" w:themeFill="background1"/>
            <w:vAlign w:val="center"/>
            <w:hideMark/>
          </w:tcPr>
          <w:p w14:paraId="79FCDF95" w14:textId="4B7887F8" w:rsidR="009E2B8F" w:rsidRPr="009E2B8F" w:rsidRDefault="009E2B8F" w:rsidP="00596FD5">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 xml:space="preserve">Para todos los Proyectos incluidos en la Medida o parte de la Medida en la que es Órgano responsable, se ha cumplimentado </w:t>
            </w:r>
            <w:r w:rsidR="00AF5F30">
              <w:rPr>
                <w:rFonts w:ascii="Calibri" w:eastAsiaTheme="minorHAnsi" w:hAnsi="Calibri" w:cs="Calibri"/>
                <w:color w:val="000000"/>
                <w:sz w:val="18"/>
                <w:szCs w:val="18"/>
                <w:lang w:val="es-ES" w:eastAsia="en-US"/>
              </w:rPr>
              <w:t xml:space="preserve">y cargado en la aplicación </w:t>
            </w:r>
            <w:r w:rsidRPr="009E2B8F">
              <w:rPr>
                <w:rFonts w:ascii="Calibri" w:eastAsiaTheme="minorHAnsi" w:hAnsi="Calibri" w:cs="Calibri"/>
                <w:color w:val="000000"/>
                <w:sz w:val="18"/>
                <w:szCs w:val="18"/>
                <w:lang w:val="es-ES" w:eastAsia="en-US"/>
              </w:rPr>
              <w:t xml:space="preserve">la lista de verificaciones </w:t>
            </w:r>
            <w:r w:rsidR="00596FD5">
              <w:rPr>
                <w:rFonts w:ascii="Calibri" w:eastAsiaTheme="minorHAnsi" w:hAnsi="Calibri" w:cs="Calibri"/>
                <w:color w:val="000000"/>
                <w:sz w:val="18"/>
                <w:szCs w:val="18"/>
                <w:lang w:val="es-ES" w:eastAsia="en-US"/>
              </w:rPr>
              <w:t>(</w:t>
            </w:r>
            <w:r w:rsidR="00596FD5" w:rsidRPr="009E2B8F">
              <w:rPr>
                <w:rFonts w:ascii="Calibri" w:eastAsiaTheme="minorHAnsi" w:hAnsi="Calibri" w:cs="Calibri"/>
                <w:color w:val="000000"/>
                <w:sz w:val="18"/>
                <w:szCs w:val="18"/>
                <w:lang w:val="es-ES" w:eastAsia="en-US"/>
              </w:rPr>
              <w:t>Anexo II</w:t>
            </w:r>
            <w:r w:rsidR="00596FD5">
              <w:rPr>
                <w:rFonts w:ascii="Calibri" w:eastAsiaTheme="minorHAnsi" w:hAnsi="Calibri" w:cs="Calibri"/>
                <w:color w:val="000000"/>
                <w:sz w:val="18"/>
                <w:szCs w:val="18"/>
                <w:lang w:val="es-ES" w:eastAsia="en-US"/>
              </w:rPr>
              <w:t xml:space="preserve">) </w:t>
            </w:r>
            <w:r w:rsidRPr="009E2B8F">
              <w:rPr>
                <w:rFonts w:ascii="Calibri" w:eastAsiaTheme="minorHAnsi" w:hAnsi="Calibri" w:cs="Calibri"/>
                <w:color w:val="000000"/>
                <w:sz w:val="18"/>
                <w:szCs w:val="18"/>
                <w:lang w:val="es-ES" w:eastAsia="en-US"/>
              </w:rPr>
              <w:t>con relación al último informe de seguimiento de cada uno de los Proyectos incluidos en la Medida</w:t>
            </w:r>
            <w:r w:rsidR="00596FD5">
              <w:rPr>
                <w:rFonts w:ascii="Calibri" w:eastAsiaTheme="minorHAnsi" w:hAnsi="Calibri" w:cs="Calibri"/>
                <w:color w:val="000000"/>
                <w:sz w:val="18"/>
                <w:szCs w:val="18"/>
                <w:lang w:val="es-ES" w:eastAsia="en-US"/>
              </w:rPr>
              <w:t>.</w:t>
            </w:r>
          </w:p>
        </w:tc>
        <w:tc>
          <w:tcPr>
            <w:tcW w:w="356" w:type="dxa"/>
            <w:shd w:val="clear" w:color="auto" w:fill="FFFFFF" w:themeFill="background1"/>
            <w:noWrap/>
            <w:vAlign w:val="center"/>
            <w:hideMark/>
          </w:tcPr>
          <w:p w14:paraId="751A5CF3"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0F6CC00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5A0EA53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7EE58B1E"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74AA4312" w14:textId="77777777" w:rsidTr="009E2B8F">
        <w:trPr>
          <w:trHeight w:hRule="exact" w:val="1115"/>
          <w:jc w:val="center"/>
        </w:trPr>
        <w:tc>
          <w:tcPr>
            <w:tcW w:w="591" w:type="dxa"/>
            <w:shd w:val="clear" w:color="auto" w:fill="FFFFFF" w:themeFill="background1"/>
            <w:noWrap/>
            <w:vAlign w:val="center"/>
          </w:tcPr>
          <w:p w14:paraId="562AD3B2"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2</w:t>
            </w:r>
          </w:p>
        </w:tc>
        <w:tc>
          <w:tcPr>
            <w:tcW w:w="6350" w:type="dxa"/>
            <w:gridSpan w:val="2"/>
            <w:shd w:val="clear" w:color="auto" w:fill="FFFFFF" w:themeFill="background1"/>
            <w:vAlign w:val="center"/>
          </w:tcPr>
          <w:p w14:paraId="4408282F"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caso de detectarse alguna deficiencia, se ha comunicado dicha circunstancia al Órgano gestor del Proyecto afectado para que proceda a su subsanación antes del 19 de julio o del 19 de enero, según corresponda, de manera que el informe semestral de gestión refleje correctamente el grado de cumplimiento efectivo de los Hitos u Objetivos.</w:t>
            </w:r>
          </w:p>
        </w:tc>
        <w:tc>
          <w:tcPr>
            <w:tcW w:w="356" w:type="dxa"/>
            <w:shd w:val="clear" w:color="auto" w:fill="FFFFFF" w:themeFill="background1"/>
            <w:noWrap/>
            <w:vAlign w:val="center"/>
          </w:tcPr>
          <w:p w14:paraId="07FA68B9"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2C9025EC"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310BA8B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2754A0D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4CFC0B37" w14:textId="77777777" w:rsidTr="009E2B8F">
        <w:trPr>
          <w:trHeight w:hRule="exact" w:val="863"/>
          <w:jc w:val="center"/>
        </w:trPr>
        <w:tc>
          <w:tcPr>
            <w:tcW w:w="591" w:type="dxa"/>
            <w:shd w:val="clear" w:color="auto" w:fill="FFFFFF" w:themeFill="background1"/>
            <w:noWrap/>
            <w:vAlign w:val="center"/>
          </w:tcPr>
          <w:p w14:paraId="42DBFEE0"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3</w:t>
            </w:r>
          </w:p>
        </w:tc>
        <w:tc>
          <w:tcPr>
            <w:tcW w:w="6350" w:type="dxa"/>
            <w:gridSpan w:val="2"/>
            <w:shd w:val="clear" w:color="auto" w:fill="FFFFFF" w:themeFill="background1"/>
            <w:vAlign w:val="center"/>
          </w:tcPr>
          <w:p w14:paraId="0CCDC29A"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En el caso de detectarse alguna deficiencia, se ha comprobado por el órgano Responsable de la Medida que el Órgano gestor del Proyecto afectado ha realizado las actuaciones oportunas para su correcta subsanación.</w:t>
            </w:r>
          </w:p>
        </w:tc>
        <w:tc>
          <w:tcPr>
            <w:tcW w:w="356" w:type="dxa"/>
            <w:shd w:val="clear" w:color="auto" w:fill="FFFFFF" w:themeFill="background1"/>
            <w:noWrap/>
            <w:vAlign w:val="center"/>
          </w:tcPr>
          <w:p w14:paraId="4CAF3EA6"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7A0342B0"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6A2258B7"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42B24B35"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3BA58B39" w14:textId="77777777" w:rsidTr="009E2B8F">
        <w:trPr>
          <w:trHeight w:hRule="exact" w:val="847"/>
          <w:jc w:val="center"/>
        </w:trPr>
        <w:tc>
          <w:tcPr>
            <w:tcW w:w="591" w:type="dxa"/>
            <w:shd w:val="clear" w:color="auto" w:fill="FFFFFF" w:themeFill="background1"/>
            <w:noWrap/>
            <w:vAlign w:val="center"/>
            <w:hideMark/>
          </w:tcPr>
          <w:p w14:paraId="7C472A73"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4</w:t>
            </w:r>
          </w:p>
        </w:tc>
        <w:tc>
          <w:tcPr>
            <w:tcW w:w="6350" w:type="dxa"/>
            <w:gridSpan w:val="2"/>
            <w:shd w:val="clear" w:color="auto" w:fill="FFFFFF" w:themeFill="background1"/>
            <w:vAlign w:val="center"/>
            <w:hideMark/>
          </w:tcPr>
          <w:p w14:paraId="51346614"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Para todos los Proyectos incluidos en la Medida o parte de la Medida en la que es Órgano responsable, se ha cargado en la aplicación el último informe trimestral de previsiones para cada Proyecto (el relativo al 2ª o al 4ª trimestre, según corresponda).</w:t>
            </w:r>
          </w:p>
        </w:tc>
        <w:tc>
          <w:tcPr>
            <w:tcW w:w="356" w:type="dxa"/>
            <w:shd w:val="clear" w:color="auto" w:fill="FFFFFF" w:themeFill="background1"/>
            <w:noWrap/>
            <w:vAlign w:val="center"/>
            <w:hideMark/>
          </w:tcPr>
          <w:p w14:paraId="623CE11C"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5494D2D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6C68D8D1"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0D52C6E9"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568621DF" w14:textId="77777777" w:rsidTr="009E2B8F">
        <w:trPr>
          <w:trHeight w:hRule="exact" w:val="859"/>
          <w:jc w:val="center"/>
        </w:trPr>
        <w:tc>
          <w:tcPr>
            <w:tcW w:w="591" w:type="dxa"/>
            <w:shd w:val="clear" w:color="auto" w:fill="FFFFFF" w:themeFill="background1"/>
            <w:noWrap/>
            <w:vAlign w:val="center"/>
            <w:hideMark/>
          </w:tcPr>
          <w:p w14:paraId="58DAD47C" w14:textId="77777777" w:rsidR="009E2B8F" w:rsidRPr="009E2B8F" w:rsidRDefault="009E2B8F" w:rsidP="009E2B8F">
            <w:pPr>
              <w:spacing w:line="180" w:lineRule="exact"/>
              <w:jc w:val="center"/>
              <w:rPr>
                <w:rFonts w:ascii="Calibri" w:eastAsiaTheme="minorHAnsi" w:hAnsi="Calibri" w:cs="Calibri"/>
                <w:bCs/>
                <w:iCs/>
                <w:color w:val="000000"/>
                <w:sz w:val="18"/>
                <w:szCs w:val="18"/>
                <w:lang w:val="es-ES" w:eastAsia="en-US"/>
              </w:rPr>
            </w:pPr>
            <w:r w:rsidRPr="009E2B8F">
              <w:rPr>
                <w:rFonts w:ascii="Calibri" w:eastAsiaTheme="minorHAnsi" w:hAnsi="Calibri" w:cs="Calibri"/>
                <w:bCs/>
                <w:iCs/>
                <w:color w:val="000000"/>
                <w:sz w:val="18"/>
                <w:szCs w:val="18"/>
                <w:lang w:val="es-ES" w:eastAsia="en-US"/>
              </w:rPr>
              <w:t>5</w:t>
            </w:r>
          </w:p>
        </w:tc>
        <w:tc>
          <w:tcPr>
            <w:tcW w:w="6350" w:type="dxa"/>
            <w:gridSpan w:val="2"/>
            <w:shd w:val="clear" w:color="auto" w:fill="FFFFFF" w:themeFill="background1"/>
            <w:vAlign w:val="center"/>
            <w:hideMark/>
          </w:tcPr>
          <w:p w14:paraId="5E167D86" w14:textId="51334DCE" w:rsidR="009E2B8F" w:rsidRPr="009E2B8F" w:rsidRDefault="009E2B8F" w:rsidP="00596FD5">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Para todos los Proyectos incluidos en la Medida o parte de la Medida en la que es Órgano responsable, se han cargado en la aplicación las correspondientes listas de verificación del Anexo I</w:t>
            </w:r>
            <w:r w:rsidR="00596FD5">
              <w:rPr>
                <w:rFonts w:ascii="Calibri" w:eastAsiaTheme="minorHAnsi" w:hAnsi="Calibri" w:cs="Calibri"/>
                <w:color w:val="000000"/>
                <w:sz w:val="18"/>
                <w:szCs w:val="18"/>
                <w:lang w:val="es-ES" w:eastAsia="en-US"/>
              </w:rPr>
              <w:t>II, relativas al informe de gestión del semestre analizado</w:t>
            </w:r>
            <w:r w:rsidRPr="009E2B8F">
              <w:rPr>
                <w:rFonts w:ascii="Calibri" w:eastAsiaTheme="minorHAnsi" w:hAnsi="Calibri" w:cs="Calibri"/>
                <w:color w:val="000000"/>
                <w:sz w:val="18"/>
                <w:szCs w:val="18"/>
                <w:lang w:val="es-ES" w:eastAsia="en-US"/>
              </w:rPr>
              <w:t>.</w:t>
            </w:r>
          </w:p>
        </w:tc>
        <w:tc>
          <w:tcPr>
            <w:tcW w:w="356" w:type="dxa"/>
            <w:shd w:val="clear" w:color="auto" w:fill="FFFFFF" w:themeFill="background1"/>
            <w:noWrap/>
            <w:vAlign w:val="center"/>
            <w:hideMark/>
          </w:tcPr>
          <w:p w14:paraId="1FDA6DC6"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19B21495"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567" w:type="dxa"/>
            <w:shd w:val="clear" w:color="auto" w:fill="FFFFFF" w:themeFill="background1"/>
            <w:noWrap/>
            <w:vAlign w:val="center"/>
            <w:hideMark/>
          </w:tcPr>
          <w:p w14:paraId="5FCC4ED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3BF8E56C"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596FD5" w:rsidRPr="009E2B8F" w14:paraId="77BE2D17" w14:textId="77777777" w:rsidTr="009E2B8F">
        <w:trPr>
          <w:trHeight w:hRule="exact" w:val="859"/>
          <w:jc w:val="center"/>
        </w:trPr>
        <w:tc>
          <w:tcPr>
            <w:tcW w:w="591" w:type="dxa"/>
            <w:shd w:val="clear" w:color="auto" w:fill="FFFFFF" w:themeFill="background1"/>
            <w:noWrap/>
            <w:vAlign w:val="center"/>
          </w:tcPr>
          <w:p w14:paraId="3E839A02" w14:textId="4534D693" w:rsidR="00596FD5" w:rsidRPr="009E2B8F" w:rsidRDefault="00596FD5" w:rsidP="009E2B8F">
            <w:pPr>
              <w:spacing w:line="180" w:lineRule="exact"/>
              <w:jc w:val="center"/>
              <w:rPr>
                <w:rFonts w:ascii="Calibri" w:eastAsiaTheme="minorHAnsi" w:hAnsi="Calibri" w:cs="Calibri"/>
                <w:bCs/>
                <w:iCs/>
                <w:color w:val="000000"/>
                <w:sz w:val="18"/>
                <w:szCs w:val="18"/>
                <w:lang w:val="es-ES" w:eastAsia="en-US"/>
              </w:rPr>
            </w:pPr>
            <w:r>
              <w:rPr>
                <w:rFonts w:ascii="Calibri" w:eastAsiaTheme="minorHAnsi" w:hAnsi="Calibri" w:cs="Calibri"/>
                <w:bCs/>
                <w:iCs/>
                <w:color w:val="000000"/>
                <w:sz w:val="18"/>
                <w:szCs w:val="18"/>
                <w:lang w:val="es-ES" w:eastAsia="en-US"/>
              </w:rPr>
              <w:t>6</w:t>
            </w:r>
          </w:p>
        </w:tc>
        <w:tc>
          <w:tcPr>
            <w:tcW w:w="6350" w:type="dxa"/>
            <w:gridSpan w:val="2"/>
            <w:shd w:val="clear" w:color="auto" w:fill="FFFFFF" w:themeFill="background1"/>
            <w:vAlign w:val="center"/>
          </w:tcPr>
          <w:p w14:paraId="59B8030F" w14:textId="71B7FB5A" w:rsidR="00596FD5" w:rsidRPr="009E2B8F" w:rsidRDefault="00596FD5" w:rsidP="00596FD5">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Para todos los Proyectos incluidos en la Medida o parte de la Medida en la que es Órgano responsable, se han cargado en la aplicación los correspondientes informes de gestión firmados para cada Proyecto (antes del 20 de julio o del 20 de enero, según se trate del 1º o 2º semestre).</w:t>
            </w:r>
          </w:p>
        </w:tc>
        <w:tc>
          <w:tcPr>
            <w:tcW w:w="356" w:type="dxa"/>
            <w:shd w:val="clear" w:color="auto" w:fill="FFFFFF" w:themeFill="background1"/>
            <w:noWrap/>
            <w:vAlign w:val="center"/>
          </w:tcPr>
          <w:p w14:paraId="035A4978" w14:textId="77777777" w:rsidR="00596FD5" w:rsidRPr="009E2B8F" w:rsidRDefault="00596FD5"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39C12D1A" w14:textId="77777777" w:rsidR="00596FD5" w:rsidRPr="009E2B8F" w:rsidRDefault="00596FD5"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42EC143D" w14:textId="77777777" w:rsidR="00596FD5" w:rsidRPr="009E2B8F" w:rsidRDefault="00596FD5"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75D1412C" w14:textId="77777777" w:rsidR="00596FD5" w:rsidRPr="009E2B8F" w:rsidRDefault="00596FD5" w:rsidP="009E2B8F">
            <w:pPr>
              <w:spacing w:line="180" w:lineRule="exact"/>
              <w:rPr>
                <w:rFonts w:ascii="Calibri" w:eastAsiaTheme="minorHAnsi" w:hAnsi="Calibri" w:cs="Calibri"/>
                <w:color w:val="000000"/>
                <w:sz w:val="22"/>
                <w:szCs w:val="22"/>
                <w:lang w:val="es-ES" w:eastAsia="en-US"/>
              </w:rPr>
            </w:pPr>
          </w:p>
        </w:tc>
      </w:tr>
      <w:tr w:rsidR="000642E2" w:rsidRPr="009E2B8F" w14:paraId="5FA05B4F" w14:textId="77777777" w:rsidTr="000642E2">
        <w:trPr>
          <w:trHeight w:hRule="exact" w:val="1164"/>
          <w:jc w:val="center"/>
        </w:trPr>
        <w:tc>
          <w:tcPr>
            <w:tcW w:w="591" w:type="dxa"/>
            <w:shd w:val="clear" w:color="auto" w:fill="FFFFFF" w:themeFill="background1"/>
            <w:noWrap/>
            <w:vAlign w:val="center"/>
          </w:tcPr>
          <w:p w14:paraId="1F28F191" w14:textId="6BD75C4E" w:rsidR="000642E2" w:rsidRPr="009E2B8F" w:rsidRDefault="00596FD5" w:rsidP="009E2B8F">
            <w:pPr>
              <w:spacing w:line="180" w:lineRule="exact"/>
              <w:jc w:val="center"/>
              <w:rPr>
                <w:rFonts w:ascii="Calibri" w:eastAsiaTheme="minorHAnsi" w:hAnsi="Calibri" w:cs="Calibri"/>
                <w:bCs/>
                <w:iCs/>
                <w:color w:val="000000"/>
                <w:sz w:val="18"/>
                <w:szCs w:val="18"/>
                <w:lang w:val="es-ES" w:eastAsia="en-US"/>
              </w:rPr>
            </w:pPr>
            <w:r>
              <w:rPr>
                <w:rFonts w:ascii="Calibri" w:eastAsiaTheme="minorHAnsi" w:hAnsi="Calibri" w:cs="Calibri"/>
                <w:bCs/>
                <w:iCs/>
                <w:color w:val="000000"/>
                <w:sz w:val="18"/>
                <w:szCs w:val="18"/>
                <w:lang w:val="es-ES" w:eastAsia="en-US"/>
              </w:rPr>
              <w:t>7</w:t>
            </w:r>
          </w:p>
        </w:tc>
        <w:tc>
          <w:tcPr>
            <w:tcW w:w="6350" w:type="dxa"/>
            <w:gridSpan w:val="2"/>
            <w:shd w:val="clear" w:color="auto" w:fill="FFFFFF" w:themeFill="background1"/>
            <w:vAlign w:val="center"/>
          </w:tcPr>
          <w:p w14:paraId="00C80306" w14:textId="0B57B7A9" w:rsidR="000642E2" w:rsidRPr="009E2B8F" w:rsidRDefault="000642E2" w:rsidP="00E11745">
            <w:pPr>
              <w:spacing w:line="180" w:lineRule="exact"/>
              <w:jc w:val="both"/>
              <w:rPr>
                <w:rFonts w:ascii="Calibri" w:eastAsiaTheme="minorHAnsi" w:hAnsi="Calibri" w:cs="Calibri"/>
                <w:color w:val="000000"/>
                <w:sz w:val="18"/>
                <w:szCs w:val="18"/>
                <w:lang w:val="es-ES" w:eastAsia="en-US"/>
              </w:rPr>
            </w:pPr>
            <w:r w:rsidRPr="000642E2">
              <w:rPr>
                <w:rFonts w:ascii="Calibri" w:eastAsiaTheme="minorHAnsi" w:hAnsi="Calibri" w:cs="Calibri"/>
                <w:color w:val="000000"/>
                <w:sz w:val="18"/>
                <w:szCs w:val="18"/>
                <w:lang w:val="es-ES" w:eastAsia="en-US"/>
              </w:rPr>
              <w:t xml:space="preserve">Que no </w:t>
            </w:r>
            <w:r>
              <w:rPr>
                <w:rFonts w:ascii="Calibri" w:eastAsiaTheme="minorHAnsi" w:hAnsi="Calibri" w:cs="Calibri"/>
                <w:color w:val="000000"/>
                <w:sz w:val="18"/>
                <w:szCs w:val="18"/>
                <w:lang w:val="es-ES" w:eastAsia="en-US"/>
              </w:rPr>
              <w:t>se ha comunicado ninguna</w:t>
            </w:r>
            <w:r w:rsidRPr="000642E2">
              <w:rPr>
                <w:rFonts w:ascii="Calibri" w:eastAsiaTheme="minorHAnsi" w:hAnsi="Calibri" w:cs="Calibri"/>
                <w:color w:val="000000"/>
                <w:sz w:val="18"/>
                <w:szCs w:val="18"/>
                <w:lang w:val="es-ES" w:eastAsia="en-US"/>
              </w:rPr>
              <w:t xml:space="preserve"> deficiencia por los órganos que realizan las comprobaciones</w:t>
            </w:r>
            <w:r w:rsidR="00E11745">
              <w:rPr>
                <w:rFonts w:ascii="Calibri" w:eastAsiaTheme="minorHAnsi" w:hAnsi="Calibri" w:cs="Calibri"/>
                <w:color w:val="000000"/>
                <w:sz w:val="18"/>
                <w:szCs w:val="18"/>
                <w:lang w:val="es-ES" w:eastAsia="en-US"/>
              </w:rPr>
              <w:t xml:space="preserve"> relativas al</w:t>
            </w:r>
            <w:r w:rsidRPr="000642E2">
              <w:rPr>
                <w:rFonts w:ascii="Calibri" w:eastAsiaTheme="minorHAnsi" w:hAnsi="Calibri" w:cs="Calibri"/>
                <w:color w:val="000000"/>
                <w:sz w:val="18"/>
                <w:szCs w:val="18"/>
                <w:lang w:val="es-ES" w:eastAsia="en-US"/>
              </w:rPr>
              <w:t xml:space="preserve"> cumplimiento de los principios de gestión específicos y trasversales del P</w:t>
            </w:r>
            <w:r w:rsidR="00E11745">
              <w:rPr>
                <w:rFonts w:ascii="Calibri" w:eastAsiaTheme="minorHAnsi" w:hAnsi="Calibri" w:cs="Calibri"/>
                <w:color w:val="000000"/>
                <w:sz w:val="18"/>
                <w:szCs w:val="18"/>
                <w:lang w:val="es-ES" w:eastAsia="en-US"/>
              </w:rPr>
              <w:t>RTR recogidos en el artículo 2.2</w:t>
            </w:r>
            <w:r w:rsidRPr="000642E2">
              <w:rPr>
                <w:rFonts w:ascii="Calibri" w:eastAsiaTheme="minorHAnsi" w:hAnsi="Calibri" w:cs="Calibri"/>
                <w:color w:val="000000"/>
                <w:sz w:val="18"/>
                <w:szCs w:val="18"/>
                <w:lang w:val="es-ES" w:eastAsia="en-US"/>
              </w:rPr>
              <w:t xml:space="preserve"> de la Orden HFP/1030/2021, de 29 de septiembre (etiquetado verde y etiquetado digital; “</w:t>
            </w:r>
            <w:r w:rsidRPr="000642E2">
              <w:rPr>
                <w:rFonts w:ascii="Calibri" w:eastAsiaTheme="minorHAnsi" w:hAnsi="Calibri" w:cs="Calibri"/>
                <w:i/>
                <w:color w:val="000000"/>
                <w:sz w:val="18"/>
                <w:szCs w:val="18"/>
                <w:lang w:val="es-ES" w:eastAsia="en-US"/>
              </w:rPr>
              <w:t>do no significant harm</w:t>
            </w:r>
            <w:r w:rsidRPr="000642E2">
              <w:rPr>
                <w:rFonts w:ascii="Calibri" w:eastAsiaTheme="minorHAnsi" w:hAnsi="Calibri" w:cs="Calibri"/>
                <w:color w:val="000000"/>
                <w:sz w:val="18"/>
                <w:szCs w:val="18"/>
                <w:lang w:val="es-ES" w:eastAsia="en-US"/>
              </w:rPr>
              <w:t>”, prevención, detección y corrección del fraude, la corrupción, los conflictos de interés y doble financiación; entre otros).</w:t>
            </w:r>
          </w:p>
        </w:tc>
        <w:tc>
          <w:tcPr>
            <w:tcW w:w="356" w:type="dxa"/>
            <w:shd w:val="clear" w:color="auto" w:fill="FFFFFF" w:themeFill="background1"/>
            <w:noWrap/>
            <w:vAlign w:val="center"/>
          </w:tcPr>
          <w:p w14:paraId="1428AB43" w14:textId="77777777" w:rsidR="000642E2" w:rsidRPr="009E2B8F" w:rsidRDefault="000642E2"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773EF803" w14:textId="77777777" w:rsidR="000642E2" w:rsidRPr="009E2B8F" w:rsidRDefault="000642E2"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45BD8C27" w14:textId="77777777" w:rsidR="000642E2" w:rsidRPr="009E2B8F" w:rsidRDefault="000642E2"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13B69C8C" w14:textId="77777777" w:rsidR="000642E2" w:rsidRPr="009E2B8F" w:rsidRDefault="000642E2" w:rsidP="009E2B8F">
            <w:pPr>
              <w:spacing w:line="180" w:lineRule="exact"/>
              <w:rPr>
                <w:rFonts w:ascii="Calibri" w:eastAsiaTheme="minorHAnsi" w:hAnsi="Calibri" w:cs="Calibri"/>
                <w:color w:val="000000"/>
                <w:sz w:val="22"/>
                <w:szCs w:val="22"/>
                <w:lang w:val="es-ES" w:eastAsia="en-US"/>
              </w:rPr>
            </w:pPr>
          </w:p>
        </w:tc>
      </w:tr>
      <w:tr w:rsidR="000642E2" w:rsidRPr="009E2B8F" w14:paraId="0B31353B" w14:textId="77777777" w:rsidTr="009E2B8F">
        <w:trPr>
          <w:trHeight w:hRule="exact" w:val="859"/>
          <w:jc w:val="center"/>
        </w:trPr>
        <w:tc>
          <w:tcPr>
            <w:tcW w:w="591" w:type="dxa"/>
            <w:shd w:val="clear" w:color="auto" w:fill="FFFFFF" w:themeFill="background1"/>
            <w:noWrap/>
            <w:vAlign w:val="center"/>
          </w:tcPr>
          <w:p w14:paraId="2A6B1F67" w14:textId="5975B04C" w:rsidR="000642E2" w:rsidRPr="009E2B8F" w:rsidRDefault="00596FD5" w:rsidP="009E2B8F">
            <w:pPr>
              <w:spacing w:line="180" w:lineRule="exact"/>
              <w:jc w:val="center"/>
              <w:rPr>
                <w:rFonts w:ascii="Calibri" w:eastAsiaTheme="minorHAnsi" w:hAnsi="Calibri" w:cs="Calibri"/>
                <w:bCs/>
                <w:iCs/>
                <w:color w:val="000000"/>
                <w:sz w:val="18"/>
                <w:szCs w:val="18"/>
                <w:lang w:val="es-ES" w:eastAsia="en-US"/>
              </w:rPr>
            </w:pPr>
            <w:r>
              <w:rPr>
                <w:rFonts w:ascii="Calibri" w:eastAsiaTheme="minorHAnsi" w:hAnsi="Calibri" w:cs="Calibri"/>
                <w:bCs/>
                <w:iCs/>
                <w:color w:val="000000"/>
                <w:sz w:val="18"/>
                <w:szCs w:val="18"/>
                <w:lang w:val="es-ES" w:eastAsia="en-US"/>
              </w:rPr>
              <w:t>8</w:t>
            </w:r>
          </w:p>
        </w:tc>
        <w:tc>
          <w:tcPr>
            <w:tcW w:w="6350" w:type="dxa"/>
            <w:gridSpan w:val="2"/>
            <w:shd w:val="clear" w:color="auto" w:fill="FFFFFF" w:themeFill="background1"/>
            <w:vAlign w:val="center"/>
          </w:tcPr>
          <w:p w14:paraId="6AA07A7F" w14:textId="379EC366" w:rsidR="000642E2" w:rsidRPr="009E2B8F" w:rsidRDefault="000642E2" w:rsidP="000642E2">
            <w:pPr>
              <w:spacing w:line="180" w:lineRule="exact"/>
              <w:jc w:val="both"/>
              <w:rPr>
                <w:rFonts w:ascii="Calibri" w:eastAsiaTheme="minorHAnsi" w:hAnsi="Calibri" w:cs="Calibri"/>
                <w:color w:val="000000"/>
                <w:sz w:val="18"/>
                <w:szCs w:val="18"/>
                <w:lang w:val="es-ES" w:eastAsia="en-US"/>
              </w:rPr>
            </w:pPr>
            <w:r w:rsidRPr="000642E2">
              <w:rPr>
                <w:rFonts w:ascii="Calibri" w:eastAsiaTheme="minorHAnsi" w:hAnsi="Calibri" w:cs="Calibri"/>
                <w:color w:val="000000"/>
                <w:sz w:val="18"/>
                <w:szCs w:val="18"/>
                <w:lang w:val="es-ES" w:eastAsia="en-US"/>
              </w:rPr>
              <w:t xml:space="preserve">En caso de que se hubiese comunicado una deficiencia, </w:t>
            </w:r>
            <w:r w:rsidR="00AF5F30">
              <w:rPr>
                <w:rFonts w:ascii="Calibri" w:eastAsiaTheme="minorHAnsi" w:hAnsi="Calibri" w:cs="Calibri"/>
                <w:color w:val="000000"/>
                <w:sz w:val="18"/>
                <w:szCs w:val="18"/>
                <w:lang w:val="es-ES" w:eastAsia="en-US"/>
              </w:rPr>
              <w:t xml:space="preserve">que </w:t>
            </w:r>
            <w:r w:rsidRPr="000642E2">
              <w:rPr>
                <w:rFonts w:ascii="Calibri" w:eastAsiaTheme="minorHAnsi" w:hAnsi="Calibri" w:cs="Calibri"/>
                <w:color w:val="000000"/>
                <w:sz w:val="18"/>
                <w:szCs w:val="18"/>
                <w:lang w:val="es-ES" w:eastAsia="en-US"/>
                <w14:textFill>
                  <w14:solidFill>
                    <w14:srgbClr w14:val="000000">
                      <w14:lumMod w14:val="75000"/>
                    </w14:srgbClr>
                  </w14:solidFill>
                </w14:textFill>
              </w:rPr>
              <w:t>s</w:t>
            </w:r>
            <w:r w:rsidRPr="000642E2">
              <w:rPr>
                <w:rFonts w:ascii="Calibri" w:eastAsiaTheme="minorHAnsi" w:hAnsi="Calibri" w:cs="Calibri"/>
                <w:color w:val="000000"/>
                <w:sz w:val="18"/>
                <w:szCs w:val="18"/>
                <w:lang w:val="es-ES" w:eastAsia="en-US"/>
              </w:rPr>
              <w:t xml:space="preserve">e han tomado las correspondientes medidas para subsanarla y </w:t>
            </w:r>
            <w:r w:rsidRPr="000642E2">
              <w:rPr>
                <w:rFonts w:ascii="Calibri" w:eastAsiaTheme="minorHAnsi" w:hAnsi="Calibri" w:cs="Calibri"/>
                <w:color w:val="000000"/>
                <w:sz w:val="18"/>
                <w:szCs w:val="18"/>
                <w:lang w:val="es-ES" w:eastAsia="en-US"/>
                <w14:textFill>
                  <w14:solidFill>
                    <w14:srgbClr w14:val="000000">
                      <w14:lumMod w14:val="75000"/>
                    </w14:srgbClr>
                  </w14:solidFill>
                </w14:textFill>
              </w:rPr>
              <w:t xml:space="preserve">se ha verificado </w:t>
            </w:r>
            <w:r w:rsidRPr="000642E2">
              <w:rPr>
                <w:rFonts w:ascii="Calibri" w:eastAsiaTheme="minorHAnsi" w:hAnsi="Calibri" w:cs="Calibri"/>
                <w:color w:val="000000"/>
                <w:sz w:val="18"/>
                <w:szCs w:val="18"/>
                <w:lang w:val="es-ES" w:eastAsia="en-US"/>
              </w:rPr>
              <w:t>que esta ha sido finalmente s</w:t>
            </w:r>
            <w:r w:rsidR="00AF5F30">
              <w:rPr>
                <w:rFonts w:ascii="Calibri" w:eastAsiaTheme="minorHAnsi" w:hAnsi="Calibri" w:cs="Calibri"/>
                <w:color w:val="000000"/>
                <w:sz w:val="18"/>
                <w:szCs w:val="18"/>
                <w:lang w:val="es-ES" w:eastAsia="en-US"/>
              </w:rPr>
              <w:t>ubsanada antes del 3 de agosto o</w:t>
            </w:r>
            <w:r w:rsidRPr="000642E2">
              <w:rPr>
                <w:rFonts w:ascii="Calibri" w:eastAsiaTheme="minorHAnsi" w:hAnsi="Calibri" w:cs="Calibri"/>
                <w:color w:val="000000"/>
                <w:sz w:val="18"/>
                <w:szCs w:val="18"/>
                <w:lang w:val="es-ES" w:eastAsia="en-US"/>
              </w:rPr>
              <w:t xml:space="preserve"> del 3 de febrero de cada año</w:t>
            </w:r>
            <w:r w:rsidR="00AF5F30">
              <w:rPr>
                <w:rFonts w:ascii="Calibri" w:eastAsiaTheme="minorHAnsi" w:hAnsi="Calibri" w:cs="Calibri"/>
                <w:color w:val="000000"/>
                <w:sz w:val="18"/>
                <w:szCs w:val="18"/>
                <w:lang w:val="es-ES" w:eastAsia="en-US"/>
              </w:rPr>
              <w:t>, según corresponda</w:t>
            </w:r>
            <w:r w:rsidRPr="000642E2">
              <w:rPr>
                <w:rFonts w:ascii="Calibri" w:eastAsiaTheme="minorHAnsi" w:hAnsi="Calibri" w:cs="Calibri"/>
                <w:color w:val="000000"/>
                <w:sz w:val="18"/>
                <w:szCs w:val="18"/>
                <w:lang w:val="es-ES" w:eastAsia="en-US"/>
              </w:rPr>
              <w:t>.</w:t>
            </w:r>
          </w:p>
        </w:tc>
        <w:tc>
          <w:tcPr>
            <w:tcW w:w="356" w:type="dxa"/>
            <w:shd w:val="clear" w:color="auto" w:fill="FFFFFF" w:themeFill="background1"/>
            <w:noWrap/>
            <w:vAlign w:val="center"/>
          </w:tcPr>
          <w:p w14:paraId="2988504D" w14:textId="77777777" w:rsidR="000642E2" w:rsidRPr="009E2B8F" w:rsidRDefault="000642E2"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6D7D5E9B" w14:textId="77777777" w:rsidR="000642E2" w:rsidRPr="009E2B8F" w:rsidRDefault="000642E2" w:rsidP="009E2B8F">
            <w:pPr>
              <w:spacing w:line="180" w:lineRule="exact"/>
              <w:rPr>
                <w:rFonts w:ascii="Calibri" w:eastAsiaTheme="minorHAnsi" w:hAnsi="Calibri" w:cs="Calibri"/>
                <w:color w:val="000000"/>
                <w:sz w:val="22"/>
                <w:szCs w:val="22"/>
                <w:lang w:val="es-ES" w:eastAsia="en-US"/>
              </w:rPr>
            </w:pPr>
          </w:p>
        </w:tc>
        <w:tc>
          <w:tcPr>
            <w:tcW w:w="567" w:type="dxa"/>
            <w:shd w:val="clear" w:color="auto" w:fill="FFFFFF" w:themeFill="background1"/>
            <w:noWrap/>
            <w:vAlign w:val="center"/>
          </w:tcPr>
          <w:p w14:paraId="7DA348D5" w14:textId="77777777" w:rsidR="000642E2" w:rsidRPr="009E2B8F" w:rsidRDefault="000642E2"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7C2DFC33" w14:textId="77777777" w:rsidR="000642E2" w:rsidRPr="009E2B8F" w:rsidRDefault="000642E2" w:rsidP="009E2B8F">
            <w:pPr>
              <w:spacing w:line="180" w:lineRule="exact"/>
              <w:rPr>
                <w:rFonts w:ascii="Calibri" w:eastAsiaTheme="minorHAnsi" w:hAnsi="Calibri" w:cs="Calibri"/>
                <w:color w:val="000000"/>
                <w:sz w:val="22"/>
                <w:szCs w:val="22"/>
                <w:lang w:val="es-ES" w:eastAsia="en-US"/>
              </w:rPr>
            </w:pPr>
          </w:p>
        </w:tc>
      </w:tr>
      <w:tr w:rsidR="009E2B8F" w:rsidRPr="009E2B8F" w14:paraId="60F4913B" w14:textId="77777777" w:rsidTr="009E2B8F">
        <w:trPr>
          <w:trHeight w:hRule="exact" w:val="567"/>
          <w:jc w:val="center"/>
        </w:trPr>
        <w:tc>
          <w:tcPr>
            <w:tcW w:w="591" w:type="dxa"/>
            <w:shd w:val="clear" w:color="auto" w:fill="FFFFFF" w:themeFill="background1"/>
            <w:noWrap/>
            <w:vAlign w:val="center"/>
            <w:hideMark/>
          </w:tcPr>
          <w:p w14:paraId="725EE52E" w14:textId="77777777" w:rsidR="009E2B8F" w:rsidRPr="009E2B8F" w:rsidRDefault="009E2B8F" w:rsidP="009E2B8F">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X</w:t>
            </w:r>
          </w:p>
        </w:tc>
        <w:tc>
          <w:tcPr>
            <w:tcW w:w="6350" w:type="dxa"/>
            <w:gridSpan w:val="2"/>
            <w:shd w:val="clear" w:color="auto" w:fill="FFFFFF" w:themeFill="background1"/>
            <w:vAlign w:val="center"/>
            <w:hideMark/>
          </w:tcPr>
          <w:p w14:paraId="3D8B0CEC" w14:textId="77777777" w:rsidR="009E2B8F" w:rsidRPr="009E2B8F" w:rsidRDefault="009E2B8F" w:rsidP="009E2B8F">
            <w:pPr>
              <w:spacing w:line="180" w:lineRule="exact"/>
              <w:rPr>
                <w:rFonts w:ascii="Calibri" w:eastAsiaTheme="minorHAnsi" w:hAnsi="Calibri" w:cs="Calibri"/>
                <w:i/>
                <w:iCs/>
                <w:color w:val="000000"/>
                <w:sz w:val="18"/>
                <w:szCs w:val="18"/>
                <w:lang w:val="es-ES" w:eastAsia="en-US"/>
              </w:rPr>
            </w:pPr>
            <w:r w:rsidRPr="009E2B8F">
              <w:rPr>
                <w:rFonts w:ascii="Calibri" w:eastAsiaTheme="minorHAnsi" w:hAnsi="Calibri" w:cs="Calibri"/>
                <w:i/>
                <w:iCs/>
                <w:color w:val="000000"/>
                <w:sz w:val="18"/>
                <w:szCs w:val="18"/>
                <w:lang w:val="es-ES" w:eastAsia="en-US"/>
              </w:rPr>
              <w:t>En su caso, incluir la descripción de verificaciones adicionales...</w:t>
            </w:r>
          </w:p>
        </w:tc>
        <w:tc>
          <w:tcPr>
            <w:tcW w:w="356" w:type="dxa"/>
            <w:shd w:val="clear" w:color="auto" w:fill="FFFFFF" w:themeFill="background1"/>
            <w:noWrap/>
            <w:vAlign w:val="center"/>
            <w:hideMark/>
          </w:tcPr>
          <w:p w14:paraId="1A7B9347"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8" w:type="dxa"/>
            <w:shd w:val="clear" w:color="auto" w:fill="FFFFFF" w:themeFill="background1"/>
            <w:noWrap/>
            <w:vAlign w:val="center"/>
            <w:hideMark/>
          </w:tcPr>
          <w:p w14:paraId="11CDC098"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567" w:type="dxa"/>
            <w:shd w:val="clear" w:color="auto" w:fill="FFFFFF" w:themeFill="background1"/>
            <w:noWrap/>
            <w:vAlign w:val="center"/>
            <w:hideMark/>
          </w:tcPr>
          <w:p w14:paraId="1D624ABB"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1556" w:type="dxa"/>
            <w:shd w:val="clear" w:color="auto" w:fill="FFFFFF" w:themeFill="background1"/>
          </w:tcPr>
          <w:p w14:paraId="5ED9B4A9"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bl>
    <w:p w14:paraId="50DEF1C5"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r w:rsidRPr="009E2B8F">
        <w:rPr>
          <w:rFonts w:asciiTheme="minorHAnsi" w:eastAsiaTheme="minorHAnsi" w:hAnsiTheme="minorHAnsi" w:cstheme="minorBidi"/>
          <w:sz w:val="22"/>
          <w:szCs w:val="22"/>
          <w:lang w:val="es-ES" w:eastAsia="en-US"/>
        </w:rPr>
        <w:br w:type="page"/>
      </w:r>
    </w:p>
    <w:p w14:paraId="13EE04AF" w14:textId="08D42288" w:rsidR="009E2B8F" w:rsidRPr="009E2B8F" w:rsidRDefault="009E2B8F" w:rsidP="005E6A08">
      <w:pPr>
        <w:pStyle w:val="ANEXOS"/>
      </w:pPr>
      <w:bookmarkStart w:id="64" w:name="_Toc128141274"/>
      <w:bookmarkStart w:id="65" w:name="_Toc132651191"/>
      <w:r w:rsidRPr="009E2B8F">
        <w:lastRenderedPageBreak/>
        <w:t>ANEXO V</w:t>
      </w:r>
      <w:bookmarkEnd w:id="64"/>
      <w:bookmarkEnd w:id="65"/>
    </w:p>
    <w:p w14:paraId="2D36798E"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p>
    <w:p w14:paraId="1DE1F71B" w14:textId="77777777" w:rsidR="009E2B8F" w:rsidRPr="009E2B8F" w:rsidRDefault="009E2B8F" w:rsidP="009E2B8F">
      <w:pPr>
        <w:spacing w:before="120" w:after="360" w:line="259" w:lineRule="auto"/>
        <w:jc w:val="center"/>
        <w:rPr>
          <w:rFonts w:asciiTheme="minorHAnsi" w:eastAsiaTheme="minorHAnsi" w:hAnsiTheme="minorHAnsi" w:cstheme="minorBidi"/>
          <w:sz w:val="20"/>
          <w:u w:val="single"/>
          <w:lang w:val="es-ES" w:eastAsia="en-US"/>
        </w:rPr>
      </w:pPr>
      <w:r w:rsidRPr="009E2B8F">
        <w:rPr>
          <w:rFonts w:asciiTheme="minorHAnsi" w:eastAsiaTheme="minorHAnsi" w:hAnsiTheme="minorHAnsi" w:cstheme="minorBidi"/>
          <w:sz w:val="20"/>
          <w:u w:val="single"/>
          <w:lang w:val="es-ES" w:eastAsia="en-US"/>
        </w:rPr>
        <w:t>Lista de verificaciones a realizar por el Órgano responsable del Componente</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91"/>
        <w:gridCol w:w="840"/>
        <w:gridCol w:w="5510"/>
        <w:gridCol w:w="425"/>
        <w:gridCol w:w="498"/>
        <w:gridCol w:w="495"/>
        <w:gridCol w:w="1556"/>
      </w:tblGrid>
      <w:tr w:rsidR="009E2B8F" w:rsidRPr="009E2B8F" w14:paraId="6C3405E2" w14:textId="77777777" w:rsidTr="00E42818">
        <w:trPr>
          <w:trHeight w:val="570"/>
          <w:jc w:val="center"/>
        </w:trPr>
        <w:tc>
          <w:tcPr>
            <w:tcW w:w="591" w:type="dxa"/>
            <w:vMerge w:val="restart"/>
            <w:shd w:val="clear" w:color="auto" w:fill="FFFFFF" w:themeFill="background1"/>
            <w:vAlign w:val="center"/>
            <w:hideMark/>
          </w:tcPr>
          <w:p w14:paraId="00D19B55" w14:textId="77777777" w:rsidR="009E2B8F" w:rsidRPr="009E2B8F" w:rsidRDefault="009E2B8F" w:rsidP="009E2B8F">
            <w:pPr>
              <w:spacing w:after="160" w:line="259" w:lineRule="auto"/>
              <w:jc w:val="center"/>
              <w:rPr>
                <w:rFonts w:ascii="Calibri" w:eastAsiaTheme="minorHAnsi" w:hAnsi="Calibri" w:cs="Calibri"/>
                <w:b/>
                <w:bCs/>
                <w:sz w:val="18"/>
                <w:szCs w:val="18"/>
                <w:lang w:val="es-ES" w:eastAsia="en-US"/>
              </w:rPr>
            </w:pPr>
          </w:p>
        </w:tc>
        <w:tc>
          <w:tcPr>
            <w:tcW w:w="840" w:type="dxa"/>
            <w:shd w:val="clear" w:color="auto" w:fill="FFFFFF" w:themeFill="background1"/>
          </w:tcPr>
          <w:p w14:paraId="0440BB2A"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p>
        </w:tc>
        <w:tc>
          <w:tcPr>
            <w:tcW w:w="8484" w:type="dxa"/>
            <w:gridSpan w:val="5"/>
            <w:shd w:val="clear" w:color="auto" w:fill="FFFFFF" w:themeFill="background1"/>
            <w:vAlign w:val="center"/>
            <w:hideMark/>
          </w:tcPr>
          <w:p w14:paraId="4258DEF9" w14:textId="77777777" w:rsidR="009E2B8F" w:rsidRPr="009E2B8F" w:rsidRDefault="009E2B8F" w:rsidP="009E2B8F">
            <w:pPr>
              <w:pBdr>
                <w:bottom w:val="single" w:sz="4" w:space="1" w:color="auto"/>
              </w:pBdr>
              <w:spacing w:after="100" w:afterAutospacing="1" w:line="259" w:lineRule="auto"/>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 xml:space="preserve">Componente </w:t>
            </w:r>
            <w:r w:rsidRPr="009E2B8F">
              <w:rPr>
                <w:rFonts w:ascii="Calibri" w:eastAsiaTheme="minorHAnsi" w:hAnsi="Calibri" w:cs="Calibri"/>
                <w:bCs/>
                <w:i/>
                <w:color w:val="5B9BD5" w:themeColor="accent1"/>
                <w:sz w:val="18"/>
                <w:szCs w:val="18"/>
                <w:lang w:val="es-ES" w:eastAsia="en-US"/>
              </w:rPr>
              <w:t>XX</w:t>
            </w:r>
            <w:r w:rsidRPr="009E2B8F">
              <w:rPr>
                <w:rFonts w:ascii="Calibri" w:eastAsiaTheme="minorHAnsi" w:hAnsi="Calibri" w:cs="Calibri"/>
                <w:bCs/>
                <w:color w:val="5B9BD5" w:themeColor="accent1"/>
                <w:sz w:val="18"/>
                <w:szCs w:val="18"/>
                <w:lang w:val="es-ES" w:eastAsia="en-US"/>
              </w:rPr>
              <w:t xml:space="preserve"> </w:t>
            </w:r>
          </w:p>
          <w:p w14:paraId="666EDBF1"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Informe de gestión relativo al ….. semestre del ejercicio ……………</w:t>
            </w:r>
          </w:p>
          <w:p w14:paraId="45F89334"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p>
        </w:tc>
      </w:tr>
      <w:tr w:rsidR="009E2B8F" w:rsidRPr="009E2B8F" w14:paraId="3F688096" w14:textId="77777777" w:rsidTr="00E42818">
        <w:trPr>
          <w:trHeight w:val="300"/>
          <w:jc w:val="center"/>
        </w:trPr>
        <w:tc>
          <w:tcPr>
            <w:tcW w:w="591" w:type="dxa"/>
            <w:vMerge/>
            <w:shd w:val="clear" w:color="auto" w:fill="FFFFFF" w:themeFill="background1"/>
            <w:vAlign w:val="center"/>
            <w:hideMark/>
          </w:tcPr>
          <w:p w14:paraId="22D2A0B2"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val="restart"/>
            <w:shd w:val="clear" w:color="auto" w:fill="FFFFFF" w:themeFill="background1"/>
            <w:vAlign w:val="center"/>
            <w:hideMark/>
          </w:tcPr>
          <w:p w14:paraId="056B8E3B" w14:textId="77777777" w:rsidR="009E2B8F" w:rsidRPr="009E2B8F" w:rsidRDefault="009E2B8F" w:rsidP="009E2B8F">
            <w:pPr>
              <w:spacing w:line="259" w:lineRule="auto"/>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Subsecretaría de ……………………………………..</w:t>
            </w:r>
          </w:p>
        </w:tc>
        <w:tc>
          <w:tcPr>
            <w:tcW w:w="2974" w:type="dxa"/>
            <w:gridSpan w:val="4"/>
            <w:shd w:val="clear" w:color="auto" w:fill="FFFFFF" w:themeFill="background1"/>
            <w:vAlign w:val="center"/>
            <w:hideMark/>
          </w:tcPr>
          <w:p w14:paraId="0A3C1E71"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RESPUESTA</w:t>
            </w:r>
          </w:p>
        </w:tc>
      </w:tr>
      <w:tr w:rsidR="009E2B8F" w:rsidRPr="009E2B8F" w14:paraId="1DA76FB5" w14:textId="77777777" w:rsidTr="009E2B8F">
        <w:trPr>
          <w:trHeight w:val="300"/>
          <w:jc w:val="center"/>
        </w:trPr>
        <w:tc>
          <w:tcPr>
            <w:tcW w:w="591" w:type="dxa"/>
            <w:vMerge/>
            <w:shd w:val="clear" w:color="auto" w:fill="FFFFFF" w:themeFill="background1"/>
            <w:vAlign w:val="center"/>
            <w:hideMark/>
          </w:tcPr>
          <w:p w14:paraId="2719C26D" w14:textId="77777777" w:rsidR="009E2B8F" w:rsidRPr="009E2B8F" w:rsidRDefault="009E2B8F" w:rsidP="009E2B8F">
            <w:pPr>
              <w:spacing w:after="160" w:line="259" w:lineRule="auto"/>
              <w:rPr>
                <w:rFonts w:ascii="Calibri" w:eastAsiaTheme="minorHAnsi" w:hAnsi="Calibri" w:cs="Calibri"/>
                <w:b/>
                <w:bCs/>
                <w:sz w:val="18"/>
                <w:szCs w:val="18"/>
                <w:lang w:val="es-ES" w:eastAsia="en-US"/>
              </w:rPr>
            </w:pPr>
          </w:p>
        </w:tc>
        <w:tc>
          <w:tcPr>
            <w:tcW w:w="6350" w:type="dxa"/>
            <w:gridSpan w:val="2"/>
            <w:vMerge/>
            <w:shd w:val="clear" w:color="auto" w:fill="FFFFFF" w:themeFill="background1"/>
            <w:vAlign w:val="center"/>
            <w:hideMark/>
          </w:tcPr>
          <w:p w14:paraId="22449176" w14:textId="77777777" w:rsidR="009E2B8F" w:rsidRPr="009E2B8F" w:rsidRDefault="009E2B8F" w:rsidP="009E2B8F">
            <w:pPr>
              <w:spacing w:after="160" w:line="259" w:lineRule="auto"/>
              <w:rPr>
                <w:rFonts w:ascii="Calibri" w:eastAsiaTheme="minorHAnsi" w:hAnsi="Calibri" w:cs="Calibri"/>
                <w:b/>
                <w:bCs/>
                <w:color w:val="000000"/>
                <w:sz w:val="18"/>
                <w:szCs w:val="18"/>
                <w:lang w:val="es-ES" w:eastAsia="en-US"/>
              </w:rPr>
            </w:pPr>
          </w:p>
        </w:tc>
        <w:tc>
          <w:tcPr>
            <w:tcW w:w="425" w:type="dxa"/>
            <w:shd w:val="clear" w:color="auto" w:fill="FFFFFF" w:themeFill="background1"/>
            <w:vAlign w:val="center"/>
            <w:hideMark/>
          </w:tcPr>
          <w:p w14:paraId="3B8D28BF"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SI</w:t>
            </w:r>
          </w:p>
        </w:tc>
        <w:tc>
          <w:tcPr>
            <w:tcW w:w="498" w:type="dxa"/>
            <w:shd w:val="clear" w:color="auto" w:fill="FFFFFF" w:themeFill="background1"/>
            <w:vAlign w:val="center"/>
            <w:hideMark/>
          </w:tcPr>
          <w:p w14:paraId="3160E8CD"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NO</w:t>
            </w:r>
          </w:p>
        </w:tc>
        <w:tc>
          <w:tcPr>
            <w:tcW w:w="495" w:type="dxa"/>
            <w:shd w:val="clear" w:color="auto" w:fill="FFFFFF" w:themeFill="background1"/>
            <w:vAlign w:val="center"/>
            <w:hideMark/>
          </w:tcPr>
          <w:p w14:paraId="6DCFC9E6" w14:textId="77777777" w:rsidR="009E2B8F" w:rsidRPr="009E2B8F" w:rsidRDefault="009E2B8F" w:rsidP="009E2B8F">
            <w:pPr>
              <w:spacing w:line="259" w:lineRule="auto"/>
              <w:ind w:left="-53"/>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N/A</w:t>
            </w:r>
          </w:p>
        </w:tc>
        <w:tc>
          <w:tcPr>
            <w:tcW w:w="1556" w:type="dxa"/>
            <w:shd w:val="clear" w:color="auto" w:fill="FFFFFF" w:themeFill="background1"/>
          </w:tcPr>
          <w:p w14:paraId="57817D0E" w14:textId="77777777" w:rsidR="009E2B8F" w:rsidRPr="009E2B8F" w:rsidRDefault="009E2B8F" w:rsidP="009E2B8F">
            <w:pPr>
              <w:spacing w:line="259" w:lineRule="auto"/>
              <w:jc w:val="center"/>
              <w:rPr>
                <w:rFonts w:ascii="Calibri" w:eastAsiaTheme="minorHAnsi" w:hAnsi="Calibri" w:cs="Calibri"/>
                <w:b/>
                <w:bCs/>
                <w:sz w:val="18"/>
                <w:szCs w:val="18"/>
                <w:lang w:val="es-ES" w:eastAsia="en-US"/>
              </w:rPr>
            </w:pPr>
            <w:r w:rsidRPr="009E2B8F">
              <w:rPr>
                <w:rFonts w:ascii="Calibri" w:eastAsiaTheme="minorHAnsi" w:hAnsi="Calibri" w:cs="Calibri"/>
                <w:b/>
                <w:bCs/>
                <w:sz w:val="18"/>
                <w:szCs w:val="18"/>
                <w:lang w:val="es-ES" w:eastAsia="en-US"/>
              </w:rPr>
              <w:t>Observ.</w:t>
            </w:r>
          </w:p>
        </w:tc>
      </w:tr>
      <w:tr w:rsidR="009E2B8F" w:rsidRPr="009E2B8F" w14:paraId="2FF99870" w14:textId="77777777" w:rsidTr="009E2B8F">
        <w:trPr>
          <w:trHeight w:hRule="exact" w:val="567"/>
          <w:jc w:val="center"/>
        </w:trPr>
        <w:tc>
          <w:tcPr>
            <w:tcW w:w="591" w:type="dxa"/>
            <w:shd w:val="clear" w:color="auto" w:fill="D9D9D9" w:themeFill="background1" w:themeFillShade="D9"/>
            <w:noWrap/>
            <w:vAlign w:val="center"/>
            <w:hideMark/>
          </w:tcPr>
          <w:p w14:paraId="3B7542A1"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p>
        </w:tc>
        <w:tc>
          <w:tcPr>
            <w:tcW w:w="6350" w:type="dxa"/>
            <w:gridSpan w:val="2"/>
            <w:shd w:val="clear" w:color="auto" w:fill="D9D9D9" w:themeFill="background1" w:themeFillShade="D9"/>
            <w:vAlign w:val="center"/>
            <w:hideMark/>
          </w:tcPr>
          <w:p w14:paraId="1C89E618" w14:textId="77777777" w:rsidR="009E2B8F" w:rsidRPr="009E2B8F" w:rsidRDefault="009E2B8F" w:rsidP="009E2B8F">
            <w:pPr>
              <w:spacing w:line="180" w:lineRule="exact"/>
              <w:jc w:val="center"/>
              <w:rPr>
                <w:rFonts w:ascii="Calibri" w:eastAsiaTheme="minorHAnsi" w:hAnsi="Calibri" w:cs="Calibri"/>
                <w:b/>
                <w:bCs/>
                <w:color w:val="000000"/>
                <w:sz w:val="18"/>
                <w:szCs w:val="18"/>
                <w:lang w:val="es-ES" w:eastAsia="en-US"/>
              </w:rPr>
            </w:pPr>
            <w:r w:rsidRPr="009E2B8F">
              <w:rPr>
                <w:rFonts w:ascii="Calibri" w:eastAsiaTheme="minorHAnsi" w:hAnsi="Calibri" w:cs="Calibri"/>
                <w:b/>
                <w:bCs/>
                <w:color w:val="000000"/>
                <w:sz w:val="18"/>
                <w:szCs w:val="18"/>
                <w:lang w:val="es-ES" w:eastAsia="en-US"/>
              </w:rPr>
              <w:t>Verificaciones a realizar antes de la firma del informe semestral de gestión</w:t>
            </w:r>
          </w:p>
        </w:tc>
        <w:tc>
          <w:tcPr>
            <w:tcW w:w="425" w:type="dxa"/>
            <w:shd w:val="clear" w:color="auto" w:fill="FFFFFF" w:themeFill="background1"/>
            <w:noWrap/>
            <w:vAlign w:val="center"/>
            <w:hideMark/>
          </w:tcPr>
          <w:p w14:paraId="714CE4C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2DF0CF9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5" w:type="dxa"/>
            <w:shd w:val="clear" w:color="auto" w:fill="FFFFFF" w:themeFill="background1"/>
            <w:noWrap/>
            <w:vAlign w:val="center"/>
            <w:hideMark/>
          </w:tcPr>
          <w:p w14:paraId="0A591AC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17659B0A"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32CDC8CA" w14:textId="77777777" w:rsidTr="009E2B8F">
        <w:trPr>
          <w:trHeight w:hRule="exact" w:val="1115"/>
          <w:jc w:val="center"/>
        </w:trPr>
        <w:tc>
          <w:tcPr>
            <w:tcW w:w="591" w:type="dxa"/>
            <w:shd w:val="clear" w:color="auto" w:fill="FFFFFF" w:themeFill="background1"/>
            <w:noWrap/>
            <w:vAlign w:val="center"/>
            <w:hideMark/>
          </w:tcPr>
          <w:p w14:paraId="1559D74F"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1</w:t>
            </w:r>
          </w:p>
        </w:tc>
        <w:tc>
          <w:tcPr>
            <w:tcW w:w="6350" w:type="dxa"/>
            <w:gridSpan w:val="2"/>
            <w:shd w:val="clear" w:color="auto" w:fill="FFFFFF" w:themeFill="background1"/>
            <w:vAlign w:val="center"/>
            <w:hideMark/>
          </w:tcPr>
          <w:p w14:paraId="32A5A447" w14:textId="4B499DA8" w:rsidR="009E2B8F" w:rsidRPr="009E2B8F" w:rsidRDefault="009E2B8F" w:rsidP="008A0ADE">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Para todas las Medidas del Componente o parte del Componente en el que el Ministerio es Entidad Decisora, se han cargado en la aplicación CoFFEE-MRR las listas de verificaciones</w:t>
            </w:r>
            <w:r w:rsidR="00AF5F30">
              <w:rPr>
                <w:rFonts w:ascii="Calibri" w:eastAsiaTheme="minorHAnsi" w:hAnsi="Calibri" w:cs="Calibri"/>
                <w:color w:val="000000"/>
                <w:sz w:val="18"/>
                <w:szCs w:val="18"/>
                <w:lang w:val="es-ES" w:eastAsia="en-US"/>
              </w:rPr>
              <w:t xml:space="preserve"> </w:t>
            </w:r>
            <w:r w:rsidR="008A0ADE" w:rsidRPr="009E2B8F">
              <w:rPr>
                <w:rFonts w:ascii="Calibri" w:eastAsiaTheme="minorHAnsi" w:hAnsi="Calibri" w:cs="Calibri"/>
                <w:color w:val="000000"/>
                <w:sz w:val="18"/>
                <w:szCs w:val="18"/>
                <w:lang w:val="es-ES" w:eastAsia="en-US"/>
              </w:rPr>
              <w:t>(Anexo II)</w:t>
            </w:r>
            <w:r w:rsidRPr="009E2B8F">
              <w:rPr>
                <w:rFonts w:ascii="Calibri" w:eastAsiaTheme="minorHAnsi" w:hAnsi="Calibri" w:cs="Calibri"/>
                <w:color w:val="000000"/>
                <w:sz w:val="18"/>
                <w:szCs w:val="18"/>
                <w:lang w:val="es-ES" w:eastAsia="en-US"/>
              </w:rPr>
              <w:t>, firmadas por el Órgano responsable de la Medida, relativas al último informe mensual de seguimiento de cada uno de los Proyectos incluidos en la Medida (el relativo a junio o a diciembre, según corresponda).</w:t>
            </w:r>
          </w:p>
        </w:tc>
        <w:tc>
          <w:tcPr>
            <w:tcW w:w="425" w:type="dxa"/>
            <w:shd w:val="clear" w:color="auto" w:fill="FFFFFF" w:themeFill="background1"/>
            <w:noWrap/>
            <w:vAlign w:val="center"/>
            <w:hideMark/>
          </w:tcPr>
          <w:p w14:paraId="179C0293"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571B7F84"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5" w:type="dxa"/>
            <w:shd w:val="clear" w:color="auto" w:fill="FFFFFF" w:themeFill="background1"/>
            <w:noWrap/>
            <w:vAlign w:val="center"/>
            <w:hideMark/>
          </w:tcPr>
          <w:p w14:paraId="54F7DB0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439B2B0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21EB2CFF" w14:textId="77777777" w:rsidTr="009E2B8F">
        <w:trPr>
          <w:trHeight w:hRule="exact" w:val="847"/>
          <w:jc w:val="center"/>
        </w:trPr>
        <w:tc>
          <w:tcPr>
            <w:tcW w:w="591" w:type="dxa"/>
            <w:shd w:val="clear" w:color="auto" w:fill="FFFFFF" w:themeFill="background1"/>
            <w:noWrap/>
            <w:vAlign w:val="center"/>
            <w:hideMark/>
          </w:tcPr>
          <w:p w14:paraId="1B9CB7CA"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2</w:t>
            </w:r>
          </w:p>
        </w:tc>
        <w:tc>
          <w:tcPr>
            <w:tcW w:w="6350" w:type="dxa"/>
            <w:gridSpan w:val="2"/>
            <w:shd w:val="clear" w:color="auto" w:fill="FFFFFF" w:themeFill="background1"/>
            <w:vAlign w:val="center"/>
            <w:hideMark/>
          </w:tcPr>
          <w:p w14:paraId="66438205"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Para todas las Medidas del Componente o parte del Componente en el que el Ministerio es Entidad Decisora, se ha cargado en la aplicación el último informe trimestral de previsiones para cada Medida (el relativo al 2ª o al 4ª trimestre, según corresponda).</w:t>
            </w:r>
          </w:p>
        </w:tc>
        <w:tc>
          <w:tcPr>
            <w:tcW w:w="425" w:type="dxa"/>
            <w:shd w:val="clear" w:color="auto" w:fill="FFFFFF" w:themeFill="background1"/>
            <w:noWrap/>
            <w:vAlign w:val="center"/>
            <w:hideMark/>
          </w:tcPr>
          <w:p w14:paraId="46DFD827"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14741DF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5" w:type="dxa"/>
            <w:shd w:val="clear" w:color="auto" w:fill="FFFFFF" w:themeFill="background1"/>
            <w:noWrap/>
            <w:vAlign w:val="center"/>
            <w:hideMark/>
          </w:tcPr>
          <w:p w14:paraId="45AD9538"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2F426A0C"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3C133169" w14:textId="77777777" w:rsidTr="009E2B8F">
        <w:trPr>
          <w:trHeight w:hRule="exact" w:val="859"/>
          <w:jc w:val="center"/>
        </w:trPr>
        <w:tc>
          <w:tcPr>
            <w:tcW w:w="591" w:type="dxa"/>
            <w:shd w:val="clear" w:color="auto" w:fill="FFFFFF" w:themeFill="background1"/>
            <w:noWrap/>
            <w:vAlign w:val="center"/>
            <w:hideMark/>
          </w:tcPr>
          <w:p w14:paraId="5629F5EC" w14:textId="77777777" w:rsidR="009E2B8F" w:rsidRPr="009E2B8F" w:rsidRDefault="009E2B8F" w:rsidP="009E2B8F">
            <w:pPr>
              <w:spacing w:line="180" w:lineRule="exact"/>
              <w:jc w:val="center"/>
              <w:rPr>
                <w:rFonts w:ascii="Calibri" w:eastAsiaTheme="minorHAnsi" w:hAnsi="Calibri" w:cs="Calibri"/>
                <w:bCs/>
                <w:color w:val="000000"/>
                <w:sz w:val="18"/>
                <w:szCs w:val="18"/>
                <w:lang w:val="es-ES" w:eastAsia="en-US"/>
              </w:rPr>
            </w:pPr>
            <w:r w:rsidRPr="009E2B8F">
              <w:rPr>
                <w:rFonts w:ascii="Calibri" w:eastAsiaTheme="minorHAnsi" w:hAnsi="Calibri" w:cs="Calibri"/>
                <w:bCs/>
                <w:color w:val="000000"/>
                <w:sz w:val="18"/>
                <w:szCs w:val="18"/>
                <w:lang w:val="es-ES" w:eastAsia="en-US"/>
              </w:rPr>
              <w:t>3</w:t>
            </w:r>
          </w:p>
        </w:tc>
        <w:tc>
          <w:tcPr>
            <w:tcW w:w="6350" w:type="dxa"/>
            <w:gridSpan w:val="2"/>
            <w:shd w:val="clear" w:color="auto" w:fill="FFFFFF" w:themeFill="background1"/>
            <w:vAlign w:val="center"/>
            <w:hideMark/>
          </w:tcPr>
          <w:p w14:paraId="22CC3CEC" w14:textId="7A36BAA0" w:rsidR="009E2B8F" w:rsidRPr="009E2B8F" w:rsidRDefault="009E2B8F" w:rsidP="00AF5F30">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 xml:space="preserve">Para todas las Medidas del Componente o parte del Componente en el que el Ministerio es Entidad Decisora, se han cargado en la aplicación las correspondientes listas de verificación del Anexo </w:t>
            </w:r>
            <w:r w:rsidR="008A0ADE">
              <w:rPr>
                <w:rFonts w:ascii="Calibri" w:eastAsiaTheme="minorHAnsi" w:hAnsi="Calibri" w:cs="Calibri"/>
                <w:color w:val="000000"/>
                <w:sz w:val="18"/>
                <w:szCs w:val="18"/>
                <w:lang w:val="es-ES" w:eastAsia="en-US"/>
              </w:rPr>
              <w:t>I</w:t>
            </w:r>
            <w:r w:rsidR="00AF5F30">
              <w:rPr>
                <w:rFonts w:ascii="Calibri" w:eastAsiaTheme="minorHAnsi" w:hAnsi="Calibri" w:cs="Calibri"/>
                <w:color w:val="000000"/>
                <w:sz w:val="18"/>
                <w:szCs w:val="18"/>
                <w:lang w:val="es-ES" w:eastAsia="en-US"/>
              </w:rPr>
              <w:t>V firmadas por</w:t>
            </w:r>
            <w:r w:rsidRPr="009E2B8F">
              <w:rPr>
                <w:rFonts w:ascii="Calibri" w:eastAsiaTheme="minorHAnsi" w:hAnsi="Calibri" w:cs="Calibri"/>
                <w:color w:val="000000"/>
                <w:sz w:val="18"/>
                <w:szCs w:val="18"/>
                <w:lang w:val="es-ES" w:eastAsia="en-US"/>
              </w:rPr>
              <w:t xml:space="preserve"> el órgano responsable de cada Medida</w:t>
            </w:r>
            <w:r w:rsidR="00AF5F30">
              <w:rPr>
                <w:rFonts w:ascii="Calibri" w:eastAsiaTheme="minorHAnsi" w:hAnsi="Calibri" w:cs="Calibri"/>
                <w:color w:val="000000"/>
                <w:sz w:val="18"/>
                <w:szCs w:val="18"/>
                <w:lang w:val="es-ES" w:eastAsia="en-US"/>
              </w:rPr>
              <w:t>, relativas al informe de gestión del semestre analizado</w:t>
            </w:r>
            <w:r w:rsidR="00AF5F30" w:rsidRPr="009E2B8F">
              <w:rPr>
                <w:rFonts w:ascii="Calibri" w:eastAsiaTheme="minorHAnsi" w:hAnsi="Calibri" w:cs="Calibri"/>
                <w:color w:val="000000"/>
                <w:sz w:val="18"/>
                <w:szCs w:val="18"/>
                <w:lang w:val="es-ES" w:eastAsia="en-US"/>
              </w:rPr>
              <w:t>.</w:t>
            </w:r>
          </w:p>
        </w:tc>
        <w:tc>
          <w:tcPr>
            <w:tcW w:w="425" w:type="dxa"/>
            <w:shd w:val="clear" w:color="auto" w:fill="FFFFFF" w:themeFill="background1"/>
            <w:noWrap/>
            <w:vAlign w:val="center"/>
            <w:hideMark/>
          </w:tcPr>
          <w:p w14:paraId="1049E994"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8" w:type="dxa"/>
            <w:shd w:val="clear" w:color="auto" w:fill="FFFFFF" w:themeFill="background1"/>
            <w:noWrap/>
            <w:vAlign w:val="center"/>
            <w:hideMark/>
          </w:tcPr>
          <w:p w14:paraId="7E927CF2"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495" w:type="dxa"/>
            <w:shd w:val="clear" w:color="auto" w:fill="FFFFFF" w:themeFill="background1"/>
            <w:noWrap/>
            <w:vAlign w:val="center"/>
            <w:hideMark/>
          </w:tcPr>
          <w:p w14:paraId="54D05A3B"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r w:rsidRPr="009E2B8F">
              <w:rPr>
                <w:rFonts w:ascii="Calibri" w:eastAsiaTheme="minorHAnsi" w:hAnsi="Calibri" w:cs="Calibri"/>
                <w:color w:val="000000"/>
                <w:sz w:val="22"/>
                <w:szCs w:val="22"/>
                <w:lang w:val="es-ES" w:eastAsia="en-US"/>
              </w:rPr>
              <w:t> </w:t>
            </w:r>
          </w:p>
        </w:tc>
        <w:tc>
          <w:tcPr>
            <w:tcW w:w="1556" w:type="dxa"/>
            <w:shd w:val="clear" w:color="auto" w:fill="FFFFFF" w:themeFill="background1"/>
          </w:tcPr>
          <w:p w14:paraId="58226F43"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9E2B8F" w:rsidRPr="009E2B8F" w14:paraId="16D3E31B" w14:textId="77777777" w:rsidTr="009E2B8F">
        <w:trPr>
          <w:trHeight w:hRule="exact" w:val="841"/>
          <w:jc w:val="center"/>
        </w:trPr>
        <w:tc>
          <w:tcPr>
            <w:tcW w:w="591" w:type="dxa"/>
            <w:shd w:val="clear" w:color="auto" w:fill="FFFFFF" w:themeFill="background1"/>
            <w:noWrap/>
            <w:vAlign w:val="center"/>
          </w:tcPr>
          <w:p w14:paraId="475B5B57" w14:textId="722A1459" w:rsidR="009E2B8F" w:rsidRPr="009E2B8F" w:rsidRDefault="00E42818" w:rsidP="009E2B8F">
            <w:pPr>
              <w:spacing w:line="180" w:lineRule="exact"/>
              <w:jc w:val="center"/>
              <w:rPr>
                <w:rFonts w:ascii="Calibri" w:eastAsiaTheme="minorHAnsi" w:hAnsi="Calibri" w:cs="Calibri"/>
                <w:bCs/>
                <w:color w:val="000000"/>
                <w:sz w:val="18"/>
                <w:szCs w:val="18"/>
                <w:lang w:val="es-ES" w:eastAsia="en-US"/>
              </w:rPr>
            </w:pPr>
            <w:r>
              <w:rPr>
                <w:rFonts w:ascii="Calibri" w:eastAsiaTheme="minorHAnsi" w:hAnsi="Calibri" w:cs="Calibri"/>
                <w:bCs/>
                <w:color w:val="000000"/>
                <w:sz w:val="18"/>
                <w:szCs w:val="18"/>
                <w:lang w:val="es-ES" w:eastAsia="en-US"/>
              </w:rPr>
              <w:t>4</w:t>
            </w:r>
          </w:p>
        </w:tc>
        <w:tc>
          <w:tcPr>
            <w:tcW w:w="6350" w:type="dxa"/>
            <w:gridSpan w:val="2"/>
            <w:shd w:val="clear" w:color="auto" w:fill="FFFFFF" w:themeFill="background1"/>
            <w:vAlign w:val="center"/>
          </w:tcPr>
          <w:p w14:paraId="16CBFC6A" w14:textId="77777777" w:rsidR="009E2B8F" w:rsidRPr="009E2B8F" w:rsidRDefault="009E2B8F" w:rsidP="009E2B8F">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Para todas las Medidas del Componente o parte del Componente en el que el Ministerio es Entidad Decisora, se han cargado en la aplicación los correspondientes informes de gestión firmados para cada Medida (a cargar antes del 3 de agosto y del 3 de febrero de cada año).</w:t>
            </w:r>
          </w:p>
        </w:tc>
        <w:tc>
          <w:tcPr>
            <w:tcW w:w="425" w:type="dxa"/>
            <w:shd w:val="clear" w:color="auto" w:fill="FFFFFF" w:themeFill="background1"/>
            <w:noWrap/>
            <w:vAlign w:val="center"/>
          </w:tcPr>
          <w:p w14:paraId="2A9F1FE3" w14:textId="77777777" w:rsidR="009E2B8F" w:rsidRPr="009E2B8F" w:rsidRDefault="009E2B8F" w:rsidP="009E2B8F">
            <w:pPr>
              <w:spacing w:line="180" w:lineRule="exact"/>
              <w:jc w:val="center"/>
              <w:rPr>
                <w:rFonts w:ascii="Calibri" w:eastAsiaTheme="minorHAnsi" w:hAnsi="Calibri" w:cs="Calibri"/>
                <w:color w:val="000000"/>
                <w:sz w:val="22"/>
                <w:szCs w:val="22"/>
                <w:lang w:val="es-ES" w:eastAsia="en-US"/>
              </w:rPr>
            </w:pPr>
          </w:p>
        </w:tc>
        <w:tc>
          <w:tcPr>
            <w:tcW w:w="498" w:type="dxa"/>
            <w:shd w:val="clear" w:color="auto" w:fill="FFFFFF" w:themeFill="background1"/>
            <w:noWrap/>
            <w:vAlign w:val="center"/>
          </w:tcPr>
          <w:p w14:paraId="359715D7"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495" w:type="dxa"/>
            <w:shd w:val="clear" w:color="auto" w:fill="FFFFFF" w:themeFill="background1"/>
            <w:noWrap/>
            <w:vAlign w:val="center"/>
          </w:tcPr>
          <w:p w14:paraId="002DB2CD"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c>
          <w:tcPr>
            <w:tcW w:w="1556" w:type="dxa"/>
            <w:shd w:val="clear" w:color="auto" w:fill="FFFFFF" w:themeFill="background1"/>
          </w:tcPr>
          <w:p w14:paraId="7430FFD7" w14:textId="77777777" w:rsidR="009E2B8F" w:rsidRPr="009E2B8F" w:rsidRDefault="009E2B8F" w:rsidP="009E2B8F">
            <w:pPr>
              <w:spacing w:line="180" w:lineRule="exact"/>
              <w:rPr>
                <w:rFonts w:ascii="Calibri" w:eastAsiaTheme="minorHAnsi" w:hAnsi="Calibri" w:cs="Calibri"/>
                <w:color w:val="000000"/>
                <w:sz w:val="22"/>
                <w:szCs w:val="22"/>
                <w:lang w:val="es-ES" w:eastAsia="en-US"/>
              </w:rPr>
            </w:pPr>
          </w:p>
        </w:tc>
      </w:tr>
      <w:tr w:rsidR="00E42818" w:rsidRPr="009E2B8F" w14:paraId="3181A9B3" w14:textId="77777777" w:rsidTr="00450BBB">
        <w:trPr>
          <w:trHeight w:hRule="exact" w:val="595"/>
          <w:jc w:val="center"/>
        </w:trPr>
        <w:tc>
          <w:tcPr>
            <w:tcW w:w="591" w:type="dxa"/>
            <w:vMerge w:val="restart"/>
            <w:shd w:val="clear" w:color="auto" w:fill="FFFFFF" w:themeFill="background1"/>
            <w:noWrap/>
            <w:vAlign w:val="center"/>
          </w:tcPr>
          <w:p w14:paraId="59BC3862" w14:textId="77777777" w:rsidR="00E42818" w:rsidRPr="009E2B8F" w:rsidRDefault="00E42818" w:rsidP="009E2B8F">
            <w:pPr>
              <w:spacing w:line="180" w:lineRule="exact"/>
              <w:jc w:val="center"/>
              <w:rPr>
                <w:rFonts w:ascii="Calibri" w:eastAsiaTheme="minorHAnsi" w:hAnsi="Calibri" w:cs="Calibri"/>
                <w:bCs/>
                <w:iCs/>
                <w:color w:val="000000"/>
                <w:sz w:val="18"/>
                <w:szCs w:val="18"/>
                <w:lang w:val="es-ES" w:eastAsia="en-US"/>
              </w:rPr>
            </w:pPr>
            <w:r w:rsidRPr="009E2B8F">
              <w:rPr>
                <w:rFonts w:ascii="Calibri" w:eastAsiaTheme="minorHAnsi" w:hAnsi="Calibri" w:cs="Calibri"/>
                <w:bCs/>
                <w:iCs/>
                <w:color w:val="000000"/>
                <w:sz w:val="18"/>
                <w:szCs w:val="18"/>
                <w:lang w:val="es-ES" w:eastAsia="en-US"/>
              </w:rPr>
              <w:t>5</w:t>
            </w:r>
          </w:p>
        </w:tc>
        <w:tc>
          <w:tcPr>
            <w:tcW w:w="6350" w:type="dxa"/>
            <w:gridSpan w:val="2"/>
            <w:shd w:val="clear" w:color="auto" w:fill="FFFFFF" w:themeFill="background1"/>
            <w:vAlign w:val="center"/>
          </w:tcPr>
          <w:p w14:paraId="24CBDC92" w14:textId="5A657571" w:rsidR="00E42818" w:rsidRPr="009E2B8F" w:rsidRDefault="00E42818" w:rsidP="005F1B7D">
            <w:pPr>
              <w:spacing w:line="180" w:lineRule="exact"/>
              <w:jc w:val="both"/>
              <w:rPr>
                <w:rFonts w:ascii="Calibri" w:eastAsiaTheme="minorHAnsi" w:hAnsi="Calibri" w:cs="Calibri"/>
                <w:color w:val="000000"/>
                <w:sz w:val="18"/>
                <w:szCs w:val="18"/>
                <w:lang w:val="es-ES" w:eastAsia="en-US"/>
              </w:rPr>
            </w:pPr>
            <w:r w:rsidRPr="009E2B8F">
              <w:rPr>
                <w:rFonts w:ascii="Calibri" w:eastAsiaTheme="minorHAnsi" w:hAnsi="Calibri" w:cs="Calibri"/>
                <w:color w:val="000000"/>
                <w:sz w:val="18"/>
                <w:szCs w:val="18"/>
                <w:lang w:val="es-ES" w:eastAsia="en-US"/>
              </w:rPr>
              <w:t>Para todos los Hitos u Objetivos CID que se hubieran cumpli</w:t>
            </w:r>
            <w:r>
              <w:rPr>
                <w:rFonts w:ascii="Calibri" w:eastAsiaTheme="minorHAnsi" w:hAnsi="Calibri" w:cs="Calibri"/>
                <w:color w:val="000000"/>
                <w:sz w:val="18"/>
                <w:szCs w:val="18"/>
                <w:lang w:val="es-ES" w:eastAsia="en-US"/>
              </w:rPr>
              <w:t>do en el semestre de referencia:</w:t>
            </w:r>
            <w:r w:rsidRPr="009E2B8F">
              <w:rPr>
                <w:rFonts w:ascii="Calibri" w:eastAsiaTheme="minorHAnsi" w:hAnsi="Calibri" w:cs="Calibri"/>
                <w:color w:val="000000"/>
                <w:sz w:val="18"/>
                <w:szCs w:val="18"/>
                <w:lang w:val="es-ES" w:eastAsia="en-US"/>
              </w:rPr>
              <w:t xml:space="preserve"> </w:t>
            </w:r>
          </w:p>
        </w:tc>
        <w:tc>
          <w:tcPr>
            <w:tcW w:w="425" w:type="dxa"/>
            <w:shd w:val="clear" w:color="auto" w:fill="FFFFFF" w:themeFill="background1"/>
            <w:noWrap/>
            <w:vAlign w:val="center"/>
          </w:tcPr>
          <w:p w14:paraId="3BD9A621"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498" w:type="dxa"/>
            <w:shd w:val="clear" w:color="auto" w:fill="FFFFFF" w:themeFill="background1"/>
            <w:noWrap/>
            <w:vAlign w:val="center"/>
          </w:tcPr>
          <w:p w14:paraId="27C718B5"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495" w:type="dxa"/>
            <w:shd w:val="clear" w:color="auto" w:fill="FFFFFF" w:themeFill="background1"/>
            <w:noWrap/>
            <w:vAlign w:val="center"/>
          </w:tcPr>
          <w:p w14:paraId="1C0B8DA1"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1556" w:type="dxa"/>
            <w:shd w:val="clear" w:color="auto" w:fill="FFFFFF" w:themeFill="background1"/>
          </w:tcPr>
          <w:p w14:paraId="024523F9"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r>
      <w:tr w:rsidR="00E42818" w:rsidRPr="009E2B8F" w14:paraId="1CD9DB99" w14:textId="77777777" w:rsidTr="00450BBB">
        <w:trPr>
          <w:trHeight w:hRule="exact" w:val="717"/>
          <w:jc w:val="center"/>
        </w:trPr>
        <w:tc>
          <w:tcPr>
            <w:tcW w:w="591" w:type="dxa"/>
            <w:vMerge/>
            <w:shd w:val="clear" w:color="auto" w:fill="FFFFFF" w:themeFill="background1"/>
            <w:noWrap/>
            <w:vAlign w:val="center"/>
          </w:tcPr>
          <w:p w14:paraId="0F4FE9CE" w14:textId="77777777" w:rsidR="00E42818" w:rsidRPr="009E2B8F" w:rsidRDefault="00E42818" w:rsidP="009E2B8F">
            <w:pPr>
              <w:spacing w:line="180" w:lineRule="exact"/>
              <w:jc w:val="center"/>
              <w:rPr>
                <w:rFonts w:ascii="Calibri" w:eastAsiaTheme="minorHAnsi" w:hAnsi="Calibri" w:cs="Calibri"/>
                <w:bCs/>
                <w:iCs/>
                <w:color w:val="000000"/>
                <w:sz w:val="18"/>
                <w:szCs w:val="18"/>
                <w:lang w:val="es-ES" w:eastAsia="en-US"/>
              </w:rPr>
            </w:pPr>
          </w:p>
        </w:tc>
        <w:tc>
          <w:tcPr>
            <w:tcW w:w="6350" w:type="dxa"/>
            <w:gridSpan w:val="2"/>
            <w:shd w:val="clear" w:color="auto" w:fill="FFFFFF" w:themeFill="background1"/>
            <w:vAlign w:val="center"/>
          </w:tcPr>
          <w:p w14:paraId="07C9354B" w14:textId="1B4C51F8" w:rsidR="00E42818" w:rsidRPr="005F1B7D" w:rsidRDefault="00E42818" w:rsidP="00894DA2">
            <w:pPr>
              <w:pStyle w:val="Prrafodelista"/>
              <w:numPr>
                <w:ilvl w:val="0"/>
                <w:numId w:val="27"/>
              </w:numPr>
              <w:spacing w:line="180" w:lineRule="exact"/>
              <w:ind w:left="185" w:hanging="142"/>
              <w:jc w:val="both"/>
              <w:rPr>
                <w:rFonts w:ascii="Calibri" w:eastAsiaTheme="minorHAnsi" w:hAnsi="Calibri" w:cs="Calibri"/>
                <w:color w:val="000000"/>
                <w:sz w:val="18"/>
                <w:szCs w:val="18"/>
                <w:lang w:val="es-ES" w:eastAsia="en-US"/>
              </w:rPr>
            </w:pPr>
            <w:r>
              <w:rPr>
                <w:rFonts w:ascii="Calibri" w:eastAsiaTheme="minorHAnsi" w:hAnsi="Calibri" w:cs="Calibri"/>
                <w:color w:val="000000"/>
                <w:sz w:val="18"/>
                <w:szCs w:val="18"/>
                <w:lang w:val="es-ES" w:eastAsia="en-US"/>
              </w:rPr>
              <w:t xml:space="preserve">Que </w:t>
            </w:r>
            <w:r w:rsidRPr="005F1B7D">
              <w:rPr>
                <w:rFonts w:ascii="Calibri" w:eastAsiaTheme="minorHAnsi" w:hAnsi="Calibri" w:cs="Calibri"/>
                <w:color w:val="000000"/>
                <w:sz w:val="18"/>
                <w:szCs w:val="18"/>
                <w:lang w:val="es-ES" w:eastAsia="en-US"/>
              </w:rPr>
              <w:t>se encuentran cargados en la aplicación el correspondiente Certificado de Cumplimiento firmado, así como el Documento Resumen de Cumplimiento (DRC) firmado, para cada uno de ellos.</w:t>
            </w:r>
          </w:p>
        </w:tc>
        <w:tc>
          <w:tcPr>
            <w:tcW w:w="425" w:type="dxa"/>
            <w:shd w:val="clear" w:color="auto" w:fill="FFFFFF" w:themeFill="background1"/>
            <w:noWrap/>
            <w:vAlign w:val="center"/>
          </w:tcPr>
          <w:p w14:paraId="4D0E2D3A"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498" w:type="dxa"/>
            <w:shd w:val="clear" w:color="auto" w:fill="FFFFFF" w:themeFill="background1"/>
            <w:noWrap/>
            <w:vAlign w:val="center"/>
          </w:tcPr>
          <w:p w14:paraId="33E9DFA4"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495" w:type="dxa"/>
            <w:shd w:val="clear" w:color="auto" w:fill="FFFFFF" w:themeFill="background1"/>
            <w:noWrap/>
            <w:vAlign w:val="center"/>
          </w:tcPr>
          <w:p w14:paraId="2E355AB0"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1556" w:type="dxa"/>
            <w:shd w:val="clear" w:color="auto" w:fill="FFFFFF" w:themeFill="background1"/>
          </w:tcPr>
          <w:p w14:paraId="4FE4F00C"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r>
      <w:tr w:rsidR="00E42818" w:rsidRPr="009E2B8F" w14:paraId="135123FA" w14:textId="77777777" w:rsidTr="00450BBB">
        <w:trPr>
          <w:trHeight w:hRule="exact" w:val="1124"/>
          <w:jc w:val="center"/>
        </w:trPr>
        <w:tc>
          <w:tcPr>
            <w:tcW w:w="591" w:type="dxa"/>
            <w:vMerge/>
            <w:shd w:val="clear" w:color="auto" w:fill="FFFFFF" w:themeFill="background1"/>
            <w:noWrap/>
            <w:vAlign w:val="center"/>
          </w:tcPr>
          <w:p w14:paraId="5658123E" w14:textId="71523F39" w:rsidR="00E42818" w:rsidRPr="009E2B8F" w:rsidRDefault="00E42818" w:rsidP="009E2B8F">
            <w:pPr>
              <w:spacing w:line="180" w:lineRule="exact"/>
              <w:jc w:val="center"/>
              <w:rPr>
                <w:rFonts w:ascii="Calibri" w:eastAsiaTheme="minorHAnsi" w:hAnsi="Calibri" w:cs="Calibri"/>
                <w:color w:val="000000"/>
                <w:sz w:val="18"/>
                <w:szCs w:val="18"/>
                <w:lang w:val="es-ES" w:eastAsia="en-US"/>
              </w:rPr>
            </w:pPr>
          </w:p>
        </w:tc>
        <w:tc>
          <w:tcPr>
            <w:tcW w:w="6350" w:type="dxa"/>
            <w:gridSpan w:val="2"/>
            <w:shd w:val="clear" w:color="auto" w:fill="FFFFFF" w:themeFill="background1"/>
            <w:vAlign w:val="center"/>
          </w:tcPr>
          <w:p w14:paraId="0BC0B9AE" w14:textId="23A56365" w:rsidR="00E42818" w:rsidRPr="005F1B7D" w:rsidRDefault="00E42818" w:rsidP="00894DA2">
            <w:pPr>
              <w:pStyle w:val="Prrafodelista"/>
              <w:numPr>
                <w:ilvl w:val="0"/>
                <w:numId w:val="27"/>
              </w:numPr>
              <w:spacing w:line="180" w:lineRule="exact"/>
              <w:ind w:left="185" w:hanging="142"/>
              <w:jc w:val="both"/>
              <w:rPr>
                <w:rFonts w:ascii="Calibri" w:eastAsiaTheme="minorHAnsi" w:hAnsi="Calibri" w:cs="Calibri"/>
                <w:color w:val="000000"/>
                <w:sz w:val="18"/>
                <w:szCs w:val="18"/>
                <w:lang w:val="es-ES" w:eastAsia="en-US"/>
              </w:rPr>
            </w:pPr>
            <w:r w:rsidRPr="005F1B7D">
              <w:rPr>
                <w:rFonts w:ascii="Calibri" w:eastAsiaTheme="minorHAnsi" w:hAnsi="Calibri" w:cs="Calibri"/>
                <w:color w:val="000000"/>
                <w:sz w:val="18"/>
                <w:szCs w:val="18"/>
                <w:lang w:val="es-ES" w:eastAsia="en-US"/>
              </w:rPr>
              <w:t>El contenido incluido en cada DRC justifica debidamente cómo se ha cumplido satisfactoriamente el Hito u Objetivo CID en cuestión, incluyendo la documentación justificativa correspondiente (o enlace o referencias de ubicación que permitan el acceso a dicha documentación) de acuerdo con el mecanismo de verificación establecido para el Hito u Objetivo en cuestión.</w:t>
            </w:r>
          </w:p>
        </w:tc>
        <w:tc>
          <w:tcPr>
            <w:tcW w:w="425" w:type="dxa"/>
            <w:shd w:val="clear" w:color="auto" w:fill="FFFFFF" w:themeFill="background1"/>
            <w:noWrap/>
            <w:vAlign w:val="center"/>
          </w:tcPr>
          <w:p w14:paraId="7BA003ED"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498" w:type="dxa"/>
            <w:shd w:val="clear" w:color="auto" w:fill="FFFFFF" w:themeFill="background1"/>
            <w:noWrap/>
            <w:vAlign w:val="center"/>
          </w:tcPr>
          <w:p w14:paraId="44C39262"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495" w:type="dxa"/>
            <w:shd w:val="clear" w:color="auto" w:fill="FFFFFF" w:themeFill="background1"/>
            <w:noWrap/>
            <w:vAlign w:val="center"/>
          </w:tcPr>
          <w:p w14:paraId="1DD39A09"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1556" w:type="dxa"/>
            <w:shd w:val="clear" w:color="auto" w:fill="FFFFFF" w:themeFill="background1"/>
          </w:tcPr>
          <w:p w14:paraId="59C91C57"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r>
      <w:tr w:rsidR="00E42818" w:rsidRPr="009E2B8F" w14:paraId="37ECD78D" w14:textId="77777777" w:rsidTr="00125FCA">
        <w:trPr>
          <w:trHeight w:hRule="exact" w:val="1410"/>
          <w:jc w:val="center"/>
        </w:trPr>
        <w:tc>
          <w:tcPr>
            <w:tcW w:w="591" w:type="dxa"/>
            <w:vMerge/>
            <w:shd w:val="clear" w:color="auto" w:fill="FFFFFF" w:themeFill="background1"/>
            <w:noWrap/>
            <w:vAlign w:val="center"/>
          </w:tcPr>
          <w:p w14:paraId="79EF85C5" w14:textId="7CF49365" w:rsidR="00E42818" w:rsidRPr="009E2B8F" w:rsidRDefault="00E42818" w:rsidP="009E2B8F">
            <w:pPr>
              <w:spacing w:line="180" w:lineRule="exact"/>
              <w:jc w:val="center"/>
              <w:rPr>
                <w:rFonts w:ascii="Calibri" w:eastAsiaTheme="minorHAnsi" w:hAnsi="Calibri" w:cs="Calibri"/>
                <w:color w:val="000000"/>
                <w:sz w:val="18"/>
                <w:szCs w:val="18"/>
                <w:lang w:val="es-ES" w:eastAsia="en-US"/>
              </w:rPr>
            </w:pPr>
          </w:p>
        </w:tc>
        <w:tc>
          <w:tcPr>
            <w:tcW w:w="6350" w:type="dxa"/>
            <w:gridSpan w:val="2"/>
            <w:shd w:val="clear" w:color="auto" w:fill="FFFFFF" w:themeFill="background1"/>
            <w:vAlign w:val="center"/>
          </w:tcPr>
          <w:p w14:paraId="74EBCB14" w14:textId="6E4620C8" w:rsidR="00E42818" w:rsidRPr="005F1B7D" w:rsidRDefault="00E42818" w:rsidP="00125FCA">
            <w:pPr>
              <w:pStyle w:val="Prrafodelista"/>
              <w:numPr>
                <w:ilvl w:val="0"/>
                <w:numId w:val="27"/>
              </w:numPr>
              <w:spacing w:line="180" w:lineRule="exact"/>
              <w:ind w:left="185" w:hanging="142"/>
              <w:jc w:val="both"/>
              <w:rPr>
                <w:rFonts w:ascii="Calibri" w:eastAsiaTheme="minorHAnsi" w:hAnsi="Calibri" w:cs="Calibri"/>
                <w:color w:val="000000"/>
                <w:sz w:val="18"/>
                <w:szCs w:val="18"/>
                <w:lang w:val="es-ES" w:eastAsia="en-US"/>
              </w:rPr>
            </w:pPr>
            <w:r w:rsidRPr="00125FCA">
              <w:rPr>
                <w:rFonts w:ascii="Calibri" w:eastAsiaTheme="minorHAnsi" w:hAnsi="Calibri" w:cs="Calibri"/>
                <w:color w:val="000000"/>
                <w:sz w:val="18"/>
                <w:szCs w:val="18"/>
                <w:lang w:val="es-ES" w:eastAsia="en-US"/>
              </w:rPr>
              <w:t>En función de la naturaleza del Hito u Objetivo CID cumplido, y con la finalidad de obtener una garantía razonable del efectivo cumplimiento de dicho Hito u Objetivo, se han realizado las correspondientes actuaciones de verificación administrativa sobre la documentación justificativ</w:t>
            </w:r>
            <w:r w:rsidR="008A0543" w:rsidRPr="00125FCA">
              <w:rPr>
                <w:rFonts w:ascii="Calibri" w:eastAsiaTheme="minorHAnsi" w:hAnsi="Calibri" w:cs="Calibri"/>
                <w:color w:val="000000"/>
                <w:sz w:val="18"/>
                <w:szCs w:val="18"/>
                <w:lang w:val="es-ES" w:eastAsia="en-US"/>
              </w:rPr>
              <w:t>a existente y</w:t>
            </w:r>
            <w:r w:rsidR="00341889" w:rsidRPr="00125FCA">
              <w:rPr>
                <w:rFonts w:ascii="Calibri" w:eastAsiaTheme="minorHAnsi" w:hAnsi="Calibri" w:cs="Calibri"/>
                <w:color w:val="000000"/>
                <w:sz w:val="18"/>
                <w:szCs w:val="18"/>
                <w:lang w:val="es-ES" w:eastAsia="en-US"/>
              </w:rPr>
              <w:t xml:space="preserve">, </w:t>
            </w:r>
            <w:r w:rsidR="00125FCA" w:rsidRPr="00125FCA">
              <w:rPr>
                <w:rFonts w:ascii="Calibri" w:eastAsiaTheme="minorHAnsi" w:hAnsi="Calibri" w:cs="Calibri"/>
                <w:color w:val="000000"/>
                <w:sz w:val="18"/>
                <w:szCs w:val="18"/>
                <w:lang w:val="es-ES" w:eastAsia="en-US"/>
              </w:rPr>
              <w:t>cuando la naturaleza del Hito u Objetivo así lo permita</w:t>
            </w:r>
            <w:r w:rsidR="00341889" w:rsidRPr="00125FCA">
              <w:rPr>
                <w:rFonts w:ascii="Calibri" w:eastAsiaTheme="minorHAnsi" w:hAnsi="Calibri" w:cs="Calibri"/>
                <w:color w:val="000000"/>
                <w:sz w:val="18"/>
                <w:szCs w:val="18"/>
                <w:lang w:val="es-ES" w:eastAsia="en-US"/>
              </w:rPr>
              <w:t>,</w:t>
            </w:r>
            <w:r w:rsidRPr="00125FCA">
              <w:rPr>
                <w:rFonts w:ascii="Calibri" w:eastAsiaTheme="minorHAnsi" w:hAnsi="Calibri" w:cs="Calibri"/>
                <w:color w:val="000000"/>
                <w:sz w:val="18"/>
                <w:szCs w:val="18"/>
                <w:lang w:val="es-ES" w:eastAsia="en-US"/>
              </w:rPr>
              <w:t xml:space="preserve"> de verificación in situ</w:t>
            </w:r>
            <w:r w:rsidR="00125FCA">
              <w:rPr>
                <w:rFonts w:ascii="Calibri" w:eastAsiaTheme="minorHAnsi" w:hAnsi="Calibri" w:cs="Calibri"/>
                <w:color w:val="000000"/>
                <w:sz w:val="18"/>
                <w:szCs w:val="18"/>
                <w:lang w:val="es-ES" w:eastAsia="en-US"/>
              </w:rPr>
              <w:t xml:space="preserve">, </w:t>
            </w:r>
            <w:r w:rsidR="00125FCA" w:rsidRPr="00125FCA">
              <w:rPr>
                <w:rFonts w:ascii="Calibri" w:eastAsiaTheme="minorHAnsi" w:hAnsi="Calibri" w:cs="Calibri"/>
                <w:color w:val="000000"/>
                <w:sz w:val="18"/>
                <w:szCs w:val="18"/>
                <w:lang w:val="es-ES" w:eastAsia="en-US"/>
              </w:rPr>
              <w:t>pudiendo aplicarse para ello técnicas de muestreo</w:t>
            </w:r>
            <w:r w:rsidRPr="00125FCA">
              <w:rPr>
                <w:rFonts w:ascii="Calibri" w:eastAsiaTheme="minorHAnsi" w:hAnsi="Calibri" w:cs="Calibri"/>
                <w:color w:val="000000"/>
                <w:sz w:val="18"/>
                <w:szCs w:val="18"/>
                <w:lang w:val="es-ES" w:eastAsia="en-US"/>
              </w:rPr>
              <w:t>; no observándose deficiencias al respecto.</w:t>
            </w:r>
            <w:r w:rsidR="00277CD0" w:rsidRPr="00125FCA">
              <w:rPr>
                <w:rFonts w:ascii="Calibri" w:eastAsiaTheme="minorHAnsi" w:hAnsi="Calibri" w:cs="Calibri"/>
                <w:color w:val="000000"/>
                <w:sz w:val="18"/>
                <w:szCs w:val="18"/>
                <w:lang w:val="es-ES" w:eastAsia="en-US"/>
              </w:rPr>
              <w:t xml:space="preserve"> (Se deberá conservar la documentación acreditativa de las verificaciones realizadas)</w:t>
            </w:r>
          </w:p>
        </w:tc>
        <w:tc>
          <w:tcPr>
            <w:tcW w:w="425" w:type="dxa"/>
            <w:shd w:val="clear" w:color="auto" w:fill="FFFFFF" w:themeFill="background1"/>
            <w:noWrap/>
            <w:vAlign w:val="center"/>
          </w:tcPr>
          <w:p w14:paraId="14DAA97E"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498" w:type="dxa"/>
            <w:shd w:val="clear" w:color="auto" w:fill="FFFFFF" w:themeFill="background1"/>
            <w:noWrap/>
            <w:vAlign w:val="center"/>
          </w:tcPr>
          <w:p w14:paraId="23A4F78E"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495" w:type="dxa"/>
            <w:shd w:val="clear" w:color="auto" w:fill="FFFFFF" w:themeFill="background1"/>
            <w:noWrap/>
            <w:vAlign w:val="center"/>
          </w:tcPr>
          <w:p w14:paraId="0AB9BF95"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c>
          <w:tcPr>
            <w:tcW w:w="1556" w:type="dxa"/>
            <w:shd w:val="clear" w:color="auto" w:fill="FFFFFF" w:themeFill="background1"/>
          </w:tcPr>
          <w:p w14:paraId="12F76510" w14:textId="77777777" w:rsidR="00E42818" w:rsidRPr="009E2B8F" w:rsidRDefault="00E42818" w:rsidP="009E2B8F">
            <w:pPr>
              <w:spacing w:line="180" w:lineRule="exact"/>
              <w:rPr>
                <w:rFonts w:ascii="Calibri" w:eastAsiaTheme="minorHAnsi" w:hAnsi="Calibri" w:cs="Calibri"/>
                <w:iCs/>
                <w:color w:val="000000"/>
                <w:sz w:val="22"/>
                <w:szCs w:val="22"/>
                <w:lang w:val="es-ES" w:eastAsia="en-US"/>
              </w:rPr>
            </w:pPr>
          </w:p>
        </w:tc>
      </w:tr>
      <w:tr w:rsidR="009E2B8F" w:rsidRPr="009E2B8F" w14:paraId="5C67A4B2" w14:textId="77777777" w:rsidTr="009E2B8F">
        <w:trPr>
          <w:trHeight w:hRule="exact" w:val="419"/>
          <w:jc w:val="center"/>
        </w:trPr>
        <w:tc>
          <w:tcPr>
            <w:tcW w:w="591" w:type="dxa"/>
            <w:shd w:val="clear" w:color="auto" w:fill="FFFFFF" w:themeFill="background1"/>
            <w:noWrap/>
            <w:vAlign w:val="center"/>
            <w:hideMark/>
          </w:tcPr>
          <w:p w14:paraId="391D9FBA" w14:textId="77777777" w:rsidR="009E2B8F" w:rsidRPr="009E2B8F" w:rsidRDefault="009E2B8F" w:rsidP="009E2B8F">
            <w:pPr>
              <w:spacing w:line="180" w:lineRule="exact"/>
              <w:jc w:val="center"/>
              <w:rPr>
                <w:rFonts w:ascii="Calibri" w:eastAsiaTheme="minorHAnsi" w:hAnsi="Calibri" w:cs="Calibri"/>
                <w:bCs/>
                <w:i/>
                <w:iCs/>
                <w:color w:val="000000"/>
                <w:sz w:val="18"/>
                <w:szCs w:val="18"/>
                <w:lang w:val="es-ES" w:eastAsia="en-US"/>
              </w:rPr>
            </w:pPr>
            <w:r w:rsidRPr="009E2B8F">
              <w:rPr>
                <w:rFonts w:ascii="Calibri" w:eastAsiaTheme="minorHAnsi" w:hAnsi="Calibri" w:cs="Calibri"/>
                <w:bCs/>
                <w:i/>
                <w:iCs/>
                <w:color w:val="000000"/>
                <w:sz w:val="18"/>
                <w:szCs w:val="18"/>
                <w:lang w:val="es-ES" w:eastAsia="en-US"/>
              </w:rPr>
              <w:t>X</w:t>
            </w:r>
          </w:p>
        </w:tc>
        <w:tc>
          <w:tcPr>
            <w:tcW w:w="6350" w:type="dxa"/>
            <w:gridSpan w:val="2"/>
            <w:shd w:val="clear" w:color="auto" w:fill="FFFFFF" w:themeFill="background1"/>
            <w:vAlign w:val="center"/>
            <w:hideMark/>
          </w:tcPr>
          <w:p w14:paraId="4085699A" w14:textId="77777777" w:rsidR="009E2B8F" w:rsidRPr="009E2B8F" w:rsidRDefault="009E2B8F" w:rsidP="009E2B8F">
            <w:pPr>
              <w:spacing w:line="180" w:lineRule="exact"/>
              <w:rPr>
                <w:rFonts w:ascii="Calibri" w:eastAsiaTheme="minorHAnsi" w:hAnsi="Calibri" w:cs="Calibri"/>
                <w:i/>
                <w:iCs/>
                <w:color w:val="000000"/>
                <w:sz w:val="18"/>
                <w:szCs w:val="18"/>
                <w:lang w:val="es-ES" w:eastAsia="en-US"/>
              </w:rPr>
            </w:pPr>
            <w:r w:rsidRPr="009E2B8F">
              <w:rPr>
                <w:rFonts w:ascii="Calibri" w:eastAsiaTheme="minorHAnsi" w:hAnsi="Calibri" w:cs="Calibri"/>
                <w:i/>
                <w:iCs/>
                <w:color w:val="000000"/>
                <w:sz w:val="18"/>
                <w:szCs w:val="18"/>
                <w:lang w:val="es-ES" w:eastAsia="en-US"/>
              </w:rPr>
              <w:t>En su caso, incluir la descripción de verificaciones adicionales...</w:t>
            </w:r>
          </w:p>
        </w:tc>
        <w:tc>
          <w:tcPr>
            <w:tcW w:w="425" w:type="dxa"/>
            <w:shd w:val="clear" w:color="auto" w:fill="FFFFFF" w:themeFill="background1"/>
            <w:noWrap/>
            <w:vAlign w:val="center"/>
            <w:hideMark/>
          </w:tcPr>
          <w:p w14:paraId="59311A47"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8" w:type="dxa"/>
            <w:shd w:val="clear" w:color="auto" w:fill="FFFFFF" w:themeFill="background1"/>
            <w:noWrap/>
            <w:vAlign w:val="center"/>
            <w:hideMark/>
          </w:tcPr>
          <w:p w14:paraId="4BC9EDC2"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495" w:type="dxa"/>
            <w:shd w:val="clear" w:color="auto" w:fill="FFFFFF" w:themeFill="background1"/>
            <w:noWrap/>
            <w:vAlign w:val="center"/>
            <w:hideMark/>
          </w:tcPr>
          <w:p w14:paraId="1CB30EC2"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r w:rsidRPr="009E2B8F">
              <w:rPr>
                <w:rFonts w:ascii="Calibri" w:eastAsiaTheme="minorHAnsi" w:hAnsi="Calibri" w:cs="Calibri"/>
                <w:i/>
                <w:iCs/>
                <w:color w:val="000000"/>
                <w:sz w:val="22"/>
                <w:szCs w:val="22"/>
                <w:lang w:val="es-ES" w:eastAsia="en-US"/>
              </w:rPr>
              <w:t> </w:t>
            </w:r>
          </w:p>
        </w:tc>
        <w:tc>
          <w:tcPr>
            <w:tcW w:w="1556" w:type="dxa"/>
            <w:shd w:val="clear" w:color="auto" w:fill="FFFFFF" w:themeFill="background1"/>
          </w:tcPr>
          <w:p w14:paraId="1C49F5CE" w14:textId="77777777" w:rsidR="009E2B8F" w:rsidRPr="009E2B8F" w:rsidRDefault="009E2B8F" w:rsidP="009E2B8F">
            <w:pPr>
              <w:spacing w:line="180" w:lineRule="exact"/>
              <w:rPr>
                <w:rFonts w:ascii="Calibri" w:eastAsiaTheme="minorHAnsi" w:hAnsi="Calibri" w:cs="Calibri"/>
                <w:i/>
                <w:iCs/>
                <w:color w:val="000000"/>
                <w:sz w:val="22"/>
                <w:szCs w:val="22"/>
                <w:lang w:val="es-ES" w:eastAsia="en-US"/>
              </w:rPr>
            </w:pPr>
          </w:p>
        </w:tc>
      </w:tr>
    </w:tbl>
    <w:p w14:paraId="0F2617BC" w14:textId="77777777" w:rsidR="009E2B8F" w:rsidRPr="009E2B8F" w:rsidRDefault="009E2B8F" w:rsidP="009E2B8F">
      <w:pPr>
        <w:spacing w:after="160" w:line="259" w:lineRule="auto"/>
        <w:rPr>
          <w:rFonts w:asciiTheme="minorHAnsi" w:eastAsiaTheme="minorHAnsi" w:hAnsiTheme="minorHAnsi" w:cstheme="minorBidi"/>
          <w:sz w:val="22"/>
          <w:szCs w:val="22"/>
          <w:lang w:val="es-ES" w:eastAsia="en-US"/>
        </w:rPr>
      </w:pPr>
    </w:p>
    <w:p w14:paraId="3EA05419" w14:textId="77777777" w:rsidR="009E2B8F" w:rsidRPr="0057112A" w:rsidRDefault="009E2B8F" w:rsidP="00513ECB">
      <w:pPr>
        <w:spacing w:after="200" w:line="360" w:lineRule="auto"/>
        <w:rPr>
          <w:rFonts w:asciiTheme="minorHAnsi" w:hAnsiTheme="minorHAnsi" w:cstheme="minorHAnsi"/>
          <w:b/>
          <w:iCs/>
          <w:sz w:val="22"/>
          <w:szCs w:val="22"/>
          <w:lang w:val="es-ES"/>
        </w:rPr>
      </w:pPr>
    </w:p>
    <w:sectPr w:rsidR="009E2B8F" w:rsidRPr="0057112A" w:rsidSect="002C2F42">
      <w:footerReference w:type="default" r:id="rId12"/>
      <w:footnotePr>
        <w:numRestart w:val="eachSect"/>
      </w:footnotePr>
      <w:pgSz w:w="11907" w:h="16840" w:code="9"/>
      <w:pgMar w:top="2268" w:right="851" w:bottom="1134" w:left="1701" w:header="22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CC52D" w14:textId="77777777" w:rsidR="00493E31" w:rsidRDefault="00493E31">
      <w:r>
        <w:separator/>
      </w:r>
    </w:p>
  </w:endnote>
  <w:endnote w:type="continuationSeparator" w:id="0">
    <w:p w14:paraId="4E048E0B" w14:textId="77777777" w:rsidR="00493E31" w:rsidRDefault="0049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mo">
    <w:altName w:val="Arim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199" w:type="dxa"/>
      <w:tblInd w:w="-1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6"/>
      <w:gridCol w:w="1843"/>
    </w:tblGrid>
    <w:tr w:rsidR="00493E31" w:rsidRPr="00F8713E" w14:paraId="0845C545" w14:textId="77777777" w:rsidTr="002C2F42">
      <w:trPr>
        <w:trHeight w:val="364"/>
      </w:trPr>
      <w:tc>
        <w:tcPr>
          <w:tcW w:w="9356" w:type="dxa"/>
          <w:tcMar>
            <w:left w:w="0" w:type="dxa"/>
          </w:tcMar>
        </w:tcPr>
        <w:p w14:paraId="67570AAC" w14:textId="77777777" w:rsidR="00493E31" w:rsidRPr="001533F8" w:rsidRDefault="00493E31" w:rsidP="002C2F42">
          <w:pPr>
            <w:pStyle w:val="Piedepgina"/>
            <w:tabs>
              <w:tab w:val="clear" w:pos="4252"/>
              <w:tab w:val="center" w:pos="5812"/>
            </w:tabs>
            <w:rPr>
              <w:sz w:val="10"/>
              <w:szCs w:val="10"/>
            </w:rPr>
          </w:pPr>
          <w:r w:rsidRPr="001533F8">
            <w:rPr>
              <w:sz w:val="18"/>
              <w:szCs w:val="18"/>
            </w:rPr>
            <w:tab/>
          </w:r>
        </w:p>
        <w:p w14:paraId="114144B9" w14:textId="7A4CA40E" w:rsidR="00493E31" w:rsidRDefault="00493E31" w:rsidP="00A506ED">
          <w:pPr>
            <w:pStyle w:val="Piedepgina"/>
            <w:tabs>
              <w:tab w:val="clear" w:pos="4252"/>
              <w:tab w:val="center" w:pos="5812"/>
            </w:tabs>
            <w:rPr>
              <w:sz w:val="20"/>
            </w:rPr>
          </w:pPr>
          <w:r>
            <w:rPr>
              <w:rFonts w:cs="Arial"/>
              <w:sz w:val="18"/>
              <w:szCs w:val="18"/>
            </w:rPr>
            <w:tab/>
          </w:r>
        </w:p>
      </w:tc>
      <w:tc>
        <w:tcPr>
          <w:tcW w:w="1843" w:type="dxa"/>
          <w:tcBorders>
            <w:bottom w:val="single" w:sz="4" w:space="0" w:color="auto"/>
          </w:tcBorders>
          <w:tcMar>
            <w:left w:w="45" w:type="dxa"/>
          </w:tcMar>
        </w:tcPr>
        <w:p w14:paraId="0FF637B0" w14:textId="77777777" w:rsidR="00493E31" w:rsidRPr="00287C8C" w:rsidRDefault="00493E31" w:rsidP="002C2F42">
          <w:pPr>
            <w:pStyle w:val="Encabezado"/>
            <w:spacing w:before="20"/>
            <w:rPr>
              <w:rFonts w:ascii="Gill Sans MT" w:hAnsi="Gill Sans MT"/>
              <w:sz w:val="10"/>
              <w:szCs w:val="10"/>
            </w:rPr>
          </w:pPr>
          <w:r w:rsidRPr="00287C8C">
            <w:rPr>
              <w:rFonts w:ascii="Gill Sans MT" w:hAnsi="Gill Sans MT"/>
              <w:sz w:val="10"/>
              <w:szCs w:val="10"/>
            </w:rPr>
            <w:t>MINISTERIO</w:t>
          </w:r>
        </w:p>
        <w:p w14:paraId="73C3238A" w14:textId="77777777" w:rsidR="00493E31" w:rsidRPr="00287C8C" w:rsidRDefault="00493E31" w:rsidP="002C2F42">
          <w:pPr>
            <w:spacing w:line="140" w:lineRule="atLeast"/>
            <w:rPr>
              <w:rFonts w:ascii="Gill Sans MT" w:hAnsi="Gill Sans MT"/>
              <w:sz w:val="10"/>
              <w:szCs w:val="10"/>
            </w:rPr>
          </w:pPr>
          <w:r w:rsidRPr="00287C8C">
            <w:rPr>
              <w:rFonts w:ascii="Gill Sans MT" w:hAnsi="Gill Sans MT"/>
              <w:sz w:val="10"/>
              <w:szCs w:val="10"/>
            </w:rPr>
            <w:t>DE HACIENDA</w:t>
          </w:r>
        </w:p>
        <w:p w14:paraId="203765B6" w14:textId="77777777" w:rsidR="00493E31" w:rsidRPr="00F8713E" w:rsidRDefault="00493E31" w:rsidP="002C2F42">
          <w:pPr>
            <w:spacing w:after="60" w:line="140" w:lineRule="atLeast"/>
            <w:rPr>
              <w:rFonts w:ascii="Gill Sans MT" w:hAnsi="Gill Sans MT"/>
              <w:sz w:val="2"/>
              <w:szCs w:val="2"/>
            </w:rPr>
          </w:pPr>
          <w:r w:rsidRPr="00287C8C">
            <w:rPr>
              <w:rFonts w:ascii="Gill Sans MT" w:hAnsi="Gill Sans MT"/>
              <w:sz w:val="10"/>
              <w:szCs w:val="10"/>
            </w:rPr>
            <w:t xml:space="preserve">Y </w:t>
          </w:r>
          <w:r>
            <w:rPr>
              <w:rFonts w:ascii="Gill Sans MT" w:hAnsi="Gill Sans MT"/>
              <w:sz w:val="10"/>
              <w:szCs w:val="10"/>
            </w:rPr>
            <w:t>FUNCIÓN PÚBLICA</w:t>
          </w:r>
        </w:p>
      </w:tc>
    </w:tr>
  </w:tbl>
  <w:p w14:paraId="73D9C7C4" w14:textId="77777777" w:rsidR="00493E31" w:rsidRDefault="00493E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199" w:type="dxa"/>
      <w:tblInd w:w="-1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6"/>
      <w:gridCol w:w="1843"/>
    </w:tblGrid>
    <w:tr w:rsidR="00493E31" w:rsidRPr="00BD4E07" w14:paraId="7ECB1F11" w14:textId="77777777" w:rsidTr="0011749E">
      <w:trPr>
        <w:trHeight w:val="364"/>
      </w:trPr>
      <w:tc>
        <w:tcPr>
          <w:tcW w:w="9356" w:type="dxa"/>
          <w:tcMar>
            <w:left w:w="0" w:type="dxa"/>
          </w:tcMar>
        </w:tcPr>
        <w:p w14:paraId="71AC669C" w14:textId="77777777" w:rsidR="00493E31" w:rsidRPr="00BD4E07" w:rsidRDefault="00493E31" w:rsidP="00AF0F0B">
          <w:pPr>
            <w:pStyle w:val="Piedepgina"/>
            <w:rPr>
              <w:rFonts w:ascii="Gill Sans MT" w:hAnsi="Gill Sans MT"/>
              <w:sz w:val="14"/>
              <w:szCs w:val="14"/>
            </w:rPr>
          </w:pPr>
        </w:p>
      </w:tc>
      <w:tc>
        <w:tcPr>
          <w:tcW w:w="1843" w:type="dxa"/>
          <w:tcMar>
            <w:left w:w="45" w:type="dxa"/>
          </w:tcMar>
        </w:tcPr>
        <w:p w14:paraId="7DE96B6D" w14:textId="77777777" w:rsidR="00493E31" w:rsidRPr="00F8713E" w:rsidRDefault="00493E31" w:rsidP="00AF0F0B">
          <w:pPr>
            <w:spacing w:after="60" w:line="140" w:lineRule="atLeast"/>
            <w:rPr>
              <w:rFonts w:ascii="Gill Sans MT" w:hAnsi="Gill Sans MT"/>
              <w:sz w:val="2"/>
              <w:szCs w:val="2"/>
            </w:rPr>
          </w:pPr>
        </w:p>
      </w:tc>
    </w:tr>
    <w:tr w:rsidR="00493E31" w:rsidRPr="00BD4E07" w14:paraId="54982DBF" w14:textId="77777777" w:rsidTr="0011749E">
      <w:trPr>
        <w:trHeight w:val="364"/>
      </w:trPr>
      <w:tc>
        <w:tcPr>
          <w:tcW w:w="9356" w:type="dxa"/>
          <w:tcMar>
            <w:left w:w="0" w:type="dxa"/>
          </w:tcMar>
        </w:tcPr>
        <w:p w14:paraId="5173D3B9" w14:textId="77777777" w:rsidR="00493E31" w:rsidRPr="001533F8" w:rsidRDefault="00493E31" w:rsidP="0011749E">
          <w:pPr>
            <w:pStyle w:val="Piedepgina"/>
            <w:tabs>
              <w:tab w:val="clear" w:pos="4252"/>
              <w:tab w:val="center" w:pos="5812"/>
            </w:tabs>
            <w:rPr>
              <w:sz w:val="10"/>
              <w:szCs w:val="10"/>
            </w:rPr>
          </w:pPr>
          <w:r w:rsidRPr="001533F8">
            <w:rPr>
              <w:sz w:val="18"/>
              <w:szCs w:val="18"/>
            </w:rPr>
            <w:tab/>
          </w:r>
        </w:p>
        <w:p w14:paraId="638E467B" w14:textId="66A554A5" w:rsidR="00493E31" w:rsidRPr="0050086E" w:rsidRDefault="00493E31" w:rsidP="0050086E">
          <w:pPr>
            <w:pStyle w:val="Piedepgina"/>
            <w:tabs>
              <w:tab w:val="clear" w:pos="4252"/>
              <w:tab w:val="center" w:pos="5812"/>
            </w:tabs>
            <w:rPr>
              <w:sz w:val="14"/>
              <w:szCs w:val="14"/>
            </w:rPr>
          </w:pPr>
          <w:r>
            <w:rPr>
              <w:rFonts w:cs="Arial"/>
              <w:sz w:val="18"/>
              <w:szCs w:val="18"/>
            </w:rPr>
            <w:tab/>
          </w:r>
          <w:r w:rsidRPr="0050086E">
            <w:rPr>
              <w:rFonts w:cs="Arial"/>
              <w:sz w:val="14"/>
              <w:szCs w:val="14"/>
            </w:rPr>
            <w:t>Pag 1</w:t>
          </w:r>
        </w:p>
      </w:tc>
      <w:tc>
        <w:tcPr>
          <w:tcW w:w="1843" w:type="dxa"/>
          <w:tcBorders>
            <w:bottom w:val="single" w:sz="4" w:space="0" w:color="auto"/>
          </w:tcBorders>
          <w:tcMar>
            <w:left w:w="45" w:type="dxa"/>
          </w:tcMar>
        </w:tcPr>
        <w:p w14:paraId="6432DA90" w14:textId="77777777" w:rsidR="00493E31" w:rsidRPr="00287C8C" w:rsidRDefault="00493E31" w:rsidP="0011749E">
          <w:pPr>
            <w:pStyle w:val="Encabezado"/>
            <w:spacing w:before="20"/>
            <w:rPr>
              <w:rFonts w:ascii="Gill Sans MT" w:hAnsi="Gill Sans MT"/>
              <w:sz w:val="10"/>
              <w:szCs w:val="10"/>
            </w:rPr>
          </w:pPr>
          <w:r w:rsidRPr="00287C8C">
            <w:rPr>
              <w:rFonts w:ascii="Gill Sans MT" w:hAnsi="Gill Sans MT"/>
              <w:sz w:val="10"/>
              <w:szCs w:val="10"/>
            </w:rPr>
            <w:t>MINISTERIO</w:t>
          </w:r>
        </w:p>
        <w:p w14:paraId="0DF7A626" w14:textId="77777777" w:rsidR="00493E31" w:rsidRPr="00287C8C" w:rsidRDefault="00493E31" w:rsidP="0011749E">
          <w:pPr>
            <w:spacing w:line="140" w:lineRule="atLeast"/>
            <w:rPr>
              <w:rFonts w:ascii="Gill Sans MT" w:hAnsi="Gill Sans MT"/>
              <w:sz w:val="10"/>
              <w:szCs w:val="10"/>
            </w:rPr>
          </w:pPr>
          <w:r w:rsidRPr="00287C8C">
            <w:rPr>
              <w:rFonts w:ascii="Gill Sans MT" w:hAnsi="Gill Sans MT"/>
              <w:sz w:val="10"/>
              <w:szCs w:val="10"/>
            </w:rPr>
            <w:t>DE HACIENDA</w:t>
          </w:r>
        </w:p>
        <w:p w14:paraId="70ADBF7E" w14:textId="77777777" w:rsidR="00493E31" w:rsidRPr="00F8713E" w:rsidRDefault="00493E31" w:rsidP="0011749E">
          <w:pPr>
            <w:spacing w:after="60" w:line="140" w:lineRule="atLeast"/>
            <w:rPr>
              <w:rFonts w:ascii="Gill Sans MT" w:hAnsi="Gill Sans MT"/>
              <w:sz w:val="2"/>
              <w:szCs w:val="2"/>
            </w:rPr>
          </w:pPr>
          <w:r w:rsidRPr="00287C8C">
            <w:rPr>
              <w:rFonts w:ascii="Gill Sans MT" w:hAnsi="Gill Sans MT"/>
              <w:sz w:val="10"/>
              <w:szCs w:val="10"/>
            </w:rPr>
            <w:t xml:space="preserve">Y </w:t>
          </w:r>
          <w:r>
            <w:rPr>
              <w:rFonts w:ascii="Gill Sans MT" w:hAnsi="Gill Sans MT"/>
              <w:sz w:val="10"/>
              <w:szCs w:val="10"/>
            </w:rPr>
            <w:t>FUNCIÓN PÚBLICA</w:t>
          </w:r>
        </w:p>
      </w:tc>
    </w:tr>
  </w:tbl>
  <w:p w14:paraId="6D1FE4A8" w14:textId="77777777" w:rsidR="00493E31" w:rsidRPr="005A15E9" w:rsidRDefault="00493E31" w:rsidP="004F7399">
    <w:pPr>
      <w:pStyle w:val="Piedepgina"/>
      <w:ind w:left="709" w:right="-85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199" w:type="dxa"/>
      <w:tblInd w:w="-1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6"/>
      <w:gridCol w:w="1843"/>
    </w:tblGrid>
    <w:tr w:rsidR="00493E31" w:rsidRPr="00F8713E" w14:paraId="14A97E03" w14:textId="77777777" w:rsidTr="002C2F42">
      <w:trPr>
        <w:trHeight w:val="364"/>
      </w:trPr>
      <w:tc>
        <w:tcPr>
          <w:tcW w:w="9356" w:type="dxa"/>
          <w:tcMar>
            <w:left w:w="0" w:type="dxa"/>
          </w:tcMar>
        </w:tcPr>
        <w:p w14:paraId="02D12365" w14:textId="77777777" w:rsidR="00493E31" w:rsidRPr="001533F8" w:rsidRDefault="00493E31" w:rsidP="002C2F42">
          <w:pPr>
            <w:pStyle w:val="Piedepgina"/>
            <w:tabs>
              <w:tab w:val="clear" w:pos="4252"/>
              <w:tab w:val="center" w:pos="5812"/>
            </w:tabs>
            <w:rPr>
              <w:sz w:val="10"/>
              <w:szCs w:val="10"/>
            </w:rPr>
          </w:pPr>
          <w:r w:rsidRPr="001533F8">
            <w:rPr>
              <w:sz w:val="18"/>
              <w:szCs w:val="18"/>
            </w:rPr>
            <w:tab/>
          </w:r>
        </w:p>
        <w:p w14:paraId="2C477D49" w14:textId="58688902" w:rsidR="00493E31" w:rsidRDefault="00493E31" w:rsidP="002C2F42">
          <w:pPr>
            <w:pStyle w:val="Piedepgina"/>
            <w:tabs>
              <w:tab w:val="clear" w:pos="4252"/>
              <w:tab w:val="center" w:pos="5812"/>
            </w:tabs>
            <w:rPr>
              <w:sz w:val="20"/>
            </w:rPr>
          </w:pPr>
          <w:r>
            <w:rPr>
              <w:rFonts w:cs="Arial"/>
              <w:sz w:val="18"/>
              <w:szCs w:val="18"/>
            </w:rPr>
            <w:tab/>
            <w:t xml:space="preserve">Pág </w:t>
          </w:r>
          <w:r w:rsidRPr="002C2F42">
            <w:rPr>
              <w:rFonts w:cs="Arial"/>
              <w:sz w:val="18"/>
              <w:szCs w:val="18"/>
            </w:rPr>
            <w:fldChar w:fldCharType="begin"/>
          </w:r>
          <w:r w:rsidRPr="002C2F42">
            <w:rPr>
              <w:rFonts w:cs="Arial"/>
              <w:sz w:val="18"/>
              <w:szCs w:val="18"/>
            </w:rPr>
            <w:instrText>PAGE   \* MERGEFORMAT</w:instrText>
          </w:r>
          <w:r w:rsidRPr="002C2F42">
            <w:rPr>
              <w:rFonts w:cs="Arial"/>
              <w:sz w:val="18"/>
              <w:szCs w:val="18"/>
            </w:rPr>
            <w:fldChar w:fldCharType="separate"/>
          </w:r>
          <w:r w:rsidR="00671FE8" w:rsidRPr="00671FE8">
            <w:rPr>
              <w:rFonts w:cs="Arial"/>
              <w:noProof/>
              <w:sz w:val="18"/>
              <w:szCs w:val="18"/>
              <w:lang w:val="es-ES"/>
            </w:rPr>
            <w:t>38</w:t>
          </w:r>
          <w:r w:rsidRPr="002C2F42">
            <w:rPr>
              <w:rFonts w:cs="Arial"/>
              <w:sz w:val="18"/>
              <w:szCs w:val="18"/>
            </w:rPr>
            <w:fldChar w:fldCharType="end"/>
          </w:r>
        </w:p>
      </w:tc>
      <w:tc>
        <w:tcPr>
          <w:tcW w:w="1843" w:type="dxa"/>
          <w:tcBorders>
            <w:bottom w:val="single" w:sz="4" w:space="0" w:color="auto"/>
          </w:tcBorders>
          <w:tcMar>
            <w:left w:w="45" w:type="dxa"/>
          </w:tcMar>
        </w:tcPr>
        <w:p w14:paraId="4D9E17B6" w14:textId="77777777" w:rsidR="00493E31" w:rsidRPr="00287C8C" w:rsidRDefault="00493E31" w:rsidP="002C2F42">
          <w:pPr>
            <w:pStyle w:val="Encabezado"/>
            <w:spacing w:before="20"/>
            <w:rPr>
              <w:rFonts w:ascii="Gill Sans MT" w:hAnsi="Gill Sans MT"/>
              <w:sz w:val="10"/>
              <w:szCs w:val="10"/>
            </w:rPr>
          </w:pPr>
          <w:r w:rsidRPr="00287C8C">
            <w:rPr>
              <w:rFonts w:ascii="Gill Sans MT" w:hAnsi="Gill Sans MT"/>
              <w:sz w:val="10"/>
              <w:szCs w:val="10"/>
            </w:rPr>
            <w:t>MINISTERIO</w:t>
          </w:r>
        </w:p>
        <w:p w14:paraId="450088D1" w14:textId="77777777" w:rsidR="00493E31" w:rsidRPr="00287C8C" w:rsidRDefault="00493E31" w:rsidP="002C2F42">
          <w:pPr>
            <w:spacing w:line="140" w:lineRule="atLeast"/>
            <w:rPr>
              <w:rFonts w:ascii="Gill Sans MT" w:hAnsi="Gill Sans MT"/>
              <w:sz w:val="10"/>
              <w:szCs w:val="10"/>
            </w:rPr>
          </w:pPr>
          <w:r w:rsidRPr="00287C8C">
            <w:rPr>
              <w:rFonts w:ascii="Gill Sans MT" w:hAnsi="Gill Sans MT"/>
              <w:sz w:val="10"/>
              <w:szCs w:val="10"/>
            </w:rPr>
            <w:t>DE HACIENDA</w:t>
          </w:r>
        </w:p>
        <w:p w14:paraId="408DA2C0" w14:textId="77777777" w:rsidR="00493E31" w:rsidRPr="00F8713E" w:rsidRDefault="00493E31" w:rsidP="002C2F42">
          <w:pPr>
            <w:spacing w:after="60" w:line="140" w:lineRule="atLeast"/>
            <w:rPr>
              <w:rFonts w:ascii="Gill Sans MT" w:hAnsi="Gill Sans MT"/>
              <w:sz w:val="2"/>
              <w:szCs w:val="2"/>
            </w:rPr>
          </w:pPr>
          <w:r w:rsidRPr="00287C8C">
            <w:rPr>
              <w:rFonts w:ascii="Gill Sans MT" w:hAnsi="Gill Sans MT"/>
              <w:sz w:val="10"/>
              <w:szCs w:val="10"/>
            </w:rPr>
            <w:t xml:space="preserve">Y </w:t>
          </w:r>
          <w:r>
            <w:rPr>
              <w:rFonts w:ascii="Gill Sans MT" w:hAnsi="Gill Sans MT"/>
              <w:sz w:val="10"/>
              <w:szCs w:val="10"/>
            </w:rPr>
            <w:t>FUNCIÓN PÚBLICA</w:t>
          </w:r>
        </w:p>
      </w:tc>
    </w:tr>
  </w:tbl>
  <w:p w14:paraId="4553FFE6" w14:textId="77777777" w:rsidR="00493E31" w:rsidRDefault="00493E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68105" w14:textId="77777777" w:rsidR="00493E31" w:rsidRDefault="00493E31">
      <w:r>
        <w:separator/>
      </w:r>
    </w:p>
  </w:footnote>
  <w:footnote w:type="continuationSeparator" w:id="0">
    <w:p w14:paraId="06ED5B5D" w14:textId="77777777" w:rsidR="00493E31" w:rsidRDefault="00493E31">
      <w:r>
        <w:continuationSeparator/>
      </w:r>
    </w:p>
  </w:footnote>
  <w:footnote w:id="1">
    <w:p w14:paraId="43693D52" w14:textId="77777777" w:rsidR="00493E31" w:rsidRDefault="00493E31" w:rsidP="009E2B8F">
      <w:pPr>
        <w:pStyle w:val="Textonotapie"/>
        <w:ind w:left="142" w:hanging="142"/>
        <w:jc w:val="both"/>
      </w:pPr>
      <w:r>
        <w:rPr>
          <w:rStyle w:val="Refdenotaalpie"/>
        </w:rPr>
        <w:footnoteRef/>
      </w:r>
      <w:r>
        <w:t xml:space="preserve"> </w:t>
      </w:r>
      <w:r w:rsidRPr="008575DD">
        <w:rPr>
          <w:rFonts w:cstheme="minorHAnsi"/>
          <w:sz w:val="16"/>
          <w:szCs w:val="16"/>
        </w:rPr>
        <w:t>De acuerdo con lo señalado en la Instrucción 6ª de la Resolución 1/2022, de 12 de abril, de la SGFE</w:t>
      </w:r>
      <w:r>
        <w:rPr>
          <w:rFonts w:cstheme="minorHAnsi"/>
          <w:sz w:val="16"/>
          <w:szCs w:val="16"/>
        </w:rPr>
        <w:t>, l</w:t>
      </w:r>
      <w:r w:rsidRPr="00006A7F">
        <w:rPr>
          <w:rFonts w:cstheme="minorHAnsi"/>
          <w:sz w:val="16"/>
          <w:szCs w:val="16"/>
        </w:rPr>
        <w:t>a designación de órganos responsables y de órganos gestores se realizará conforme a lo previsto en el apartado denominado “</w:t>
      </w:r>
      <w:r w:rsidRPr="00006A7F">
        <w:rPr>
          <w:rFonts w:cstheme="minorHAnsi"/>
          <w:i/>
          <w:sz w:val="16"/>
          <w:szCs w:val="16"/>
        </w:rPr>
        <w:t>Procedimiento de alta de perfiles de usuarios a nivel de componente o Medida</w:t>
      </w:r>
      <w:r w:rsidRPr="00006A7F">
        <w:rPr>
          <w:rFonts w:cstheme="minorHAnsi"/>
          <w:sz w:val="16"/>
          <w:szCs w:val="16"/>
        </w:rPr>
        <w:t>” del Manual de usuario CoFFEE-MRR (anteriormente denominado «</w:t>
      </w:r>
      <w:r w:rsidRPr="00006A7F">
        <w:rPr>
          <w:rFonts w:cstheme="minorHAnsi"/>
          <w:i/>
          <w:sz w:val="16"/>
          <w:szCs w:val="16"/>
        </w:rPr>
        <w:t>Procedimiento a seguir para las nuevas altas de usuarios</w:t>
      </w:r>
      <w:r w:rsidRPr="00006A7F">
        <w:rPr>
          <w:rFonts w:cstheme="minorHAnsi"/>
          <w:sz w:val="16"/>
          <w:szCs w:val="16"/>
        </w:rPr>
        <w:t xml:space="preserve">») </w:t>
      </w:r>
    </w:p>
  </w:footnote>
  <w:footnote w:id="2">
    <w:p w14:paraId="37624B35" w14:textId="77777777" w:rsidR="00493E31" w:rsidRDefault="00493E31" w:rsidP="009E2B8F">
      <w:pPr>
        <w:pStyle w:val="Textonotapie"/>
        <w:ind w:left="142" w:hanging="142"/>
        <w:jc w:val="both"/>
        <w:rPr>
          <w:sz w:val="16"/>
          <w:szCs w:val="16"/>
        </w:rPr>
      </w:pPr>
      <w:r>
        <w:rPr>
          <w:rStyle w:val="Refdenotaalpie"/>
        </w:rPr>
        <w:footnoteRef/>
      </w:r>
      <w:r>
        <w:t xml:space="preserve"> </w:t>
      </w:r>
      <w:r w:rsidRPr="000446FC">
        <w:rPr>
          <w:sz w:val="16"/>
          <w:szCs w:val="16"/>
        </w:rPr>
        <w:t>La Resolución 1/2022, de 12 de abril, de la Secretaria General de Fondos Europeos</w:t>
      </w:r>
      <w:r>
        <w:rPr>
          <w:sz w:val="16"/>
          <w:szCs w:val="16"/>
        </w:rPr>
        <w:t xml:space="preserve"> (SGFE)</w:t>
      </w:r>
      <w:r w:rsidRPr="000446FC">
        <w:rPr>
          <w:sz w:val="16"/>
          <w:szCs w:val="16"/>
        </w:rPr>
        <w:t xml:space="preserve">, por la que se establecen instrucciones a fin de clarificar la condición de entidad ejecutora, la designación de órganos responsables de medidas y órganos gestores de proyectos y subproyectos, en el marco del sistema de gestión del PRTR, señala en su instrucción </w:t>
      </w:r>
      <w:r>
        <w:rPr>
          <w:sz w:val="16"/>
          <w:szCs w:val="16"/>
        </w:rPr>
        <w:t>5</w:t>
      </w:r>
      <w:r w:rsidRPr="000446FC">
        <w:rPr>
          <w:sz w:val="16"/>
          <w:szCs w:val="16"/>
        </w:rPr>
        <w:t>ª que:</w:t>
      </w:r>
      <w:r>
        <w:rPr>
          <w:sz w:val="16"/>
          <w:szCs w:val="16"/>
        </w:rPr>
        <w:t xml:space="preserve"> </w:t>
      </w:r>
    </w:p>
    <w:p w14:paraId="50EBF09E" w14:textId="77777777" w:rsidR="00493E31" w:rsidRDefault="00493E31" w:rsidP="009E2B8F">
      <w:pPr>
        <w:pStyle w:val="Textonotapie"/>
        <w:ind w:left="142"/>
        <w:jc w:val="both"/>
      </w:pPr>
      <w:r>
        <w:rPr>
          <w:sz w:val="16"/>
          <w:szCs w:val="16"/>
        </w:rPr>
        <w:t>“</w:t>
      </w:r>
      <w:r w:rsidRPr="006B0B15">
        <w:rPr>
          <w:i/>
          <w:sz w:val="16"/>
          <w:szCs w:val="16"/>
        </w:rPr>
        <w:t xml:space="preserve">La firma de los informes de gestión a nivel de medida corresponde al titular del </w:t>
      </w:r>
      <w:r>
        <w:rPr>
          <w:i/>
          <w:sz w:val="16"/>
          <w:szCs w:val="16"/>
        </w:rPr>
        <w:t>Órgano responsable</w:t>
      </w:r>
      <w:r w:rsidRPr="006B0B15">
        <w:rPr>
          <w:i/>
          <w:sz w:val="16"/>
          <w:szCs w:val="16"/>
        </w:rPr>
        <w:t xml:space="preserve"> de la medida. Los órganos responsables de las medidas deben ser órganos superiores o directivos integrados en la estructura de la organización central de cada Ministerio, con competencias funcionales en las materias englobadas por la medida. Para que un órgano superior o directivo integrado en la estructura de la organización central de un Ministerio pueda ser </w:t>
      </w:r>
      <w:r>
        <w:rPr>
          <w:i/>
          <w:sz w:val="16"/>
          <w:szCs w:val="16"/>
        </w:rPr>
        <w:t>Órgano responsable</w:t>
      </w:r>
      <w:r w:rsidRPr="006B0B15">
        <w:rPr>
          <w:i/>
          <w:sz w:val="16"/>
          <w:szCs w:val="16"/>
        </w:rPr>
        <w:t xml:space="preserve"> de medida, ese órgano o su Ministerio deberá figurar en el encabezado de dicha medida según consta en la descripción de cada uno de los componentes del PRTR.</w:t>
      </w:r>
      <w:r w:rsidRPr="006B0B15">
        <w:rPr>
          <w:i/>
          <w:sz w:val="16"/>
          <w:szCs w:val="16"/>
          <w:u w:val="single"/>
        </w:rPr>
        <w:t xml:space="preserve"> Si se designa a un órgano directivo como </w:t>
      </w:r>
      <w:r>
        <w:rPr>
          <w:i/>
          <w:sz w:val="16"/>
          <w:szCs w:val="16"/>
          <w:u w:val="single"/>
        </w:rPr>
        <w:t>Órgano responsable</w:t>
      </w:r>
      <w:r w:rsidRPr="006B0B15">
        <w:rPr>
          <w:i/>
          <w:sz w:val="16"/>
          <w:szCs w:val="16"/>
          <w:u w:val="single"/>
        </w:rPr>
        <w:t xml:space="preserve"> de una medida, el rango del mismo habrá de ser, como mínimo, de Director General o asimilado</w:t>
      </w:r>
      <w:r>
        <w:rPr>
          <w:sz w:val="16"/>
          <w:szCs w:val="16"/>
        </w:rPr>
        <w:t>”</w:t>
      </w:r>
      <w:r w:rsidRPr="006B0B15">
        <w:rPr>
          <w:sz w:val="16"/>
          <w:szCs w:val="16"/>
        </w:rPr>
        <w:t>.</w:t>
      </w:r>
    </w:p>
  </w:footnote>
  <w:footnote w:id="3">
    <w:p w14:paraId="067AB85D" w14:textId="77777777" w:rsidR="00493E31" w:rsidRPr="000446FC" w:rsidRDefault="00493E31" w:rsidP="009E2B8F">
      <w:pPr>
        <w:pStyle w:val="Textonotapie"/>
        <w:ind w:left="142" w:hanging="142"/>
        <w:jc w:val="both"/>
        <w:rPr>
          <w:sz w:val="16"/>
          <w:szCs w:val="16"/>
        </w:rPr>
      </w:pPr>
      <w:r>
        <w:rPr>
          <w:rStyle w:val="Refdenotaalpie"/>
        </w:rPr>
        <w:footnoteRef/>
      </w:r>
      <w:r>
        <w:t xml:space="preserve"> </w:t>
      </w:r>
      <w:r w:rsidRPr="000446FC">
        <w:rPr>
          <w:sz w:val="16"/>
          <w:szCs w:val="16"/>
        </w:rPr>
        <w:t xml:space="preserve">La Resolución 1/2022, de 12 de abril, de la </w:t>
      </w:r>
      <w:r>
        <w:rPr>
          <w:sz w:val="16"/>
          <w:szCs w:val="16"/>
        </w:rPr>
        <w:t>SGFE</w:t>
      </w:r>
      <w:r w:rsidRPr="000446FC">
        <w:rPr>
          <w:sz w:val="16"/>
          <w:szCs w:val="16"/>
        </w:rPr>
        <w:t xml:space="preserve"> señala en su instrucción 3ª que:</w:t>
      </w:r>
    </w:p>
    <w:p w14:paraId="2CFF8EE5" w14:textId="77777777" w:rsidR="00493E31" w:rsidRPr="000446FC" w:rsidRDefault="00493E31" w:rsidP="009E2B8F">
      <w:pPr>
        <w:pStyle w:val="Textonotapie"/>
        <w:ind w:left="142"/>
        <w:jc w:val="both"/>
        <w:rPr>
          <w:i/>
          <w:sz w:val="16"/>
          <w:szCs w:val="16"/>
        </w:rPr>
      </w:pPr>
      <w:r w:rsidRPr="000446FC">
        <w:rPr>
          <w:sz w:val="16"/>
          <w:szCs w:val="16"/>
        </w:rPr>
        <w:t>“</w:t>
      </w:r>
      <w:r w:rsidRPr="00C4569C">
        <w:rPr>
          <w:i/>
          <w:sz w:val="16"/>
          <w:szCs w:val="16"/>
        </w:rPr>
        <w:t>Por tanto, en</w:t>
      </w:r>
      <w:r>
        <w:rPr>
          <w:i/>
          <w:sz w:val="16"/>
          <w:szCs w:val="16"/>
        </w:rPr>
        <w:t xml:space="preserve"> </w:t>
      </w:r>
      <w:r w:rsidRPr="000446FC">
        <w:rPr>
          <w:i/>
          <w:sz w:val="16"/>
          <w:szCs w:val="16"/>
        </w:rPr>
        <w:t xml:space="preserve">el ámbito de la Administración General del Estado (AGE), son entidades ejecutoras del PRTR, con carácter general, los Ministerios que aparezcan específicamente identificados como tales en la descripción de los componentes recogida en el Plan de Recuperación, Transformación y Resiliencia aprobado por Consejo de Ministros con fecha 27 de abril de 2021. </w:t>
      </w:r>
    </w:p>
    <w:p w14:paraId="6319A920" w14:textId="77777777" w:rsidR="00493E31" w:rsidRPr="000446FC" w:rsidRDefault="00493E31" w:rsidP="009E2B8F">
      <w:pPr>
        <w:pStyle w:val="Textonotapie"/>
        <w:ind w:left="142"/>
        <w:jc w:val="both"/>
        <w:rPr>
          <w:sz w:val="16"/>
          <w:szCs w:val="16"/>
        </w:rPr>
      </w:pPr>
      <w:r w:rsidRPr="000446FC">
        <w:rPr>
          <w:i/>
          <w:sz w:val="16"/>
          <w:szCs w:val="16"/>
        </w:rPr>
        <w:t>Excepcionalmente, podrán actuar también como entidades ejecutoras en el ámbito de la Administración General del Estado las entidades del sector público institucional vinculadas o dependientes de los Ministerios que aparezcan expresamente citadas como tales en los componentes del PRTR y que tengan competencias funcionales para ello conforme al Real Decreto de estructura correspondiente o a sus Estatutos de funcionamiento</w:t>
      </w:r>
      <w:r w:rsidRPr="000446FC">
        <w:rPr>
          <w:sz w:val="16"/>
          <w:szCs w:val="16"/>
        </w:rPr>
        <w:t>”.</w:t>
      </w:r>
    </w:p>
  </w:footnote>
  <w:footnote w:id="4">
    <w:p w14:paraId="6A7A2AD5" w14:textId="77777777" w:rsidR="00493E31" w:rsidRDefault="00493E31" w:rsidP="009E2B8F">
      <w:pPr>
        <w:pStyle w:val="Textonotapie"/>
        <w:spacing w:before="120"/>
        <w:jc w:val="both"/>
        <w:rPr>
          <w:sz w:val="16"/>
          <w:szCs w:val="16"/>
        </w:rPr>
      </w:pPr>
      <w:r>
        <w:rPr>
          <w:rStyle w:val="Refdenotaalpie"/>
        </w:rPr>
        <w:footnoteRef/>
      </w:r>
      <w:r>
        <w:t xml:space="preserve"> </w:t>
      </w:r>
      <w:r w:rsidRPr="000446FC">
        <w:rPr>
          <w:sz w:val="16"/>
          <w:szCs w:val="16"/>
        </w:rPr>
        <w:t xml:space="preserve">La </w:t>
      </w:r>
      <w:r>
        <w:rPr>
          <w:sz w:val="16"/>
          <w:szCs w:val="16"/>
        </w:rPr>
        <w:t xml:space="preserve">citada </w:t>
      </w:r>
      <w:r w:rsidRPr="000446FC">
        <w:rPr>
          <w:sz w:val="16"/>
          <w:szCs w:val="16"/>
        </w:rPr>
        <w:t>Resolución 1/2022, de 12 de abril,</w:t>
      </w:r>
      <w:r>
        <w:rPr>
          <w:sz w:val="16"/>
          <w:szCs w:val="16"/>
        </w:rPr>
        <w:t xml:space="preserve"> de la SGFE establece </w:t>
      </w:r>
      <w:r w:rsidRPr="000446FC">
        <w:rPr>
          <w:sz w:val="16"/>
          <w:szCs w:val="16"/>
        </w:rPr>
        <w:t xml:space="preserve">en su instrucción 3ª que: </w:t>
      </w:r>
    </w:p>
    <w:p w14:paraId="6BCA1108" w14:textId="77777777" w:rsidR="00493E31" w:rsidRPr="004961E1" w:rsidRDefault="00493E31" w:rsidP="009E2B8F">
      <w:pPr>
        <w:pStyle w:val="Textonotapie"/>
        <w:ind w:left="426" w:hanging="142"/>
        <w:jc w:val="both"/>
        <w:rPr>
          <w:i/>
          <w:sz w:val="16"/>
          <w:szCs w:val="16"/>
        </w:rPr>
      </w:pPr>
      <w:r w:rsidRPr="004961E1">
        <w:rPr>
          <w:i/>
          <w:sz w:val="16"/>
          <w:szCs w:val="16"/>
        </w:rPr>
        <w:t xml:space="preserve">“2. En el ámbito de las Comunidades Autónomas, son entidades ejecutoras del PRTR las Consejerías autonómicas o división departamental análoga. </w:t>
      </w:r>
    </w:p>
    <w:p w14:paraId="41FC5013" w14:textId="77777777" w:rsidR="00493E31" w:rsidRPr="004961E1" w:rsidRDefault="00493E31" w:rsidP="009E2B8F">
      <w:pPr>
        <w:pStyle w:val="Textonotapie"/>
        <w:ind w:left="426" w:hanging="142"/>
        <w:jc w:val="both"/>
        <w:rPr>
          <w:i/>
          <w:sz w:val="16"/>
          <w:szCs w:val="16"/>
        </w:rPr>
      </w:pPr>
      <w:r w:rsidRPr="004961E1">
        <w:rPr>
          <w:i/>
          <w:sz w:val="16"/>
          <w:szCs w:val="16"/>
        </w:rPr>
        <w:t xml:space="preserve">3. En el ámbito local, son entidades ejecutoras del PRTR todas las entidades locales contempladas en el artículo 3 de la Ley 7/1985, de 2 de abril, Reguladora de las Bases del Régimen Local, que tengan asignado un subproyecto; esto es, cuando reciban fondos destinados a la realización de acciones contempladas en el PRTR, con independencia de la naturaleza del instrumento jurídico empleado. </w:t>
      </w:r>
    </w:p>
    <w:p w14:paraId="0798BF99" w14:textId="77777777" w:rsidR="00493E31" w:rsidRDefault="00493E31" w:rsidP="009E2B8F">
      <w:pPr>
        <w:pStyle w:val="Textonotapie"/>
        <w:ind w:left="426" w:hanging="142"/>
        <w:jc w:val="both"/>
      </w:pPr>
      <w:r w:rsidRPr="004961E1">
        <w:rPr>
          <w:i/>
          <w:sz w:val="16"/>
          <w:szCs w:val="16"/>
        </w:rPr>
        <w:t>4. En el marco de las acciones contempladas en el PRTR específicamente para el ámbito universitario, las Universidades públicas tendrán la consideración de entidades ejecutoras de los subproyectos que se les atribuyan</w:t>
      </w:r>
      <w:r w:rsidRPr="004961E1">
        <w:rPr>
          <w:sz w:val="16"/>
          <w:szCs w:val="16"/>
        </w:rPr>
        <w:t>.”</w:t>
      </w:r>
    </w:p>
  </w:footnote>
  <w:footnote w:id="5">
    <w:p w14:paraId="09FB0A21" w14:textId="77777777" w:rsidR="00493E31" w:rsidRDefault="00493E31" w:rsidP="00CA6490">
      <w:pPr>
        <w:pStyle w:val="Textonotapie"/>
        <w:ind w:left="142" w:hanging="142"/>
        <w:jc w:val="both"/>
      </w:pPr>
      <w:r>
        <w:rPr>
          <w:rStyle w:val="Refdenotaalpie"/>
        </w:rPr>
        <w:footnoteRef/>
      </w:r>
      <w:r>
        <w:t xml:space="preserve"> </w:t>
      </w:r>
      <w:r w:rsidRPr="008575DD">
        <w:rPr>
          <w:rFonts w:cstheme="minorHAnsi"/>
          <w:sz w:val="16"/>
          <w:szCs w:val="16"/>
        </w:rPr>
        <w:t>De acuerdo con lo señalado en la Instrucción 6ª de la Resolución 1/2022, de 12 de abril, de la SGFE</w:t>
      </w:r>
      <w:r>
        <w:rPr>
          <w:rFonts w:cstheme="minorHAnsi"/>
          <w:sz w:val="16"/>
          <w:szCs w:val="16"/>
        </w:rPr>
        <w:t>, l</w:t>
      </w:r>
      <w:r w:rsidRPr="00006A7F">
        <w:rPr>
          <w:rFonts w:cstheme="minorHAnsi"/>
          <w:sz w:val="16"/>
          <w:szCs w:val="16"/>
        </w:rPr>
        <w:t>a designación de órganos gestores se realizará conforme a lo previsto en el apartado denominado “</w:t>
      </w:r>
      <w:r w:rsidRPr="00006A7F">
        <w:rPr>
          <w:rFonts w:cstheme="minorHAnsi"/>
          <w:i/>
          <w:sz w:val="16"/>
          <w:szCs w:val="16"/>
        </w:rPr>
        <w:t xml:space="preserve">Procedimiento de alta de perfiles de usuarios a nivel de </w:t>
      </w:r>
      <w:r>
        <w:rPr>
          <w:rFonts w:cstheme="minorHAnsi"/>
          <w:i/>
          <w:sz w:val="16"/>
          <w:szCs w:val="16"/>
        </w:rPr>
        <w:t>Proyecto o Subproyecto</w:t>
      </w:r>
      <w:r w:rsidRPr="00006A7F">
        <w:rPr>
          <w:rFonts w:cstheme="minorHAnsi"/>
          <w:sz w:val="16"/>
          <w:szCs w:val="16"/>
        </w:rPr>
        <w:t>” del Manual de usuario CoFFEE-MRR (anteriormente denominado «</w:t>
      </w:r>
      <w:r w:rsidRPr="00006A7F">
        <w:rPr>
          <w:rFonts w:cstheme="minorHAnsi"/>
          <w:i/>
          <w:sz w:val="16"/>
          <w:szCs w:val="16"/>
        </w:rPr>
        <w:t>Procedimiento a seguir para las nuevas altas de usuarios</w:t>
      </w:r>
      <w:r w:rsidRPr="00006A7F">
        <w:rPr>
          <w:rFonts w:cstheme="minorHAnsi"/>
          <w:sz w:val="16"/>
          <w:szCs w:val="16"/>
        </w:rPr>
        <w:t>»)</w:t>
      </w:r>
      <w:r>
        <w:rPr>
          <w:rFonts w:cstheme="minorHAnsi"/>
          <w:sz w:val="16"/>
          <w:szCs w:val="16"/>
        </w:rPr>
        <w:t>.</w:t>
      </w:r>
    </w:p>
  </w:footnote>
  <w:footnote w:id="6">
    <w:p w14:paraId="7EC05AA4" w14:textId="77777777" w:rsidR="00493E31" w:rsidRDefault="00493E31" w:rsidP="00CA6490">
      <w:pPr>
        <w:pStyle w:val="Textonotapie"/>
        <w:spacing w:before="60"/>
        <w:ind w:left="142" w:hanging="142"/>
        <w:jc w:val="both"/>
      </w:pPr>
      <w:r>
        <w:rPr>
          <w:rStyle w:val="Refdenotaalpie"/>
        </w:rPr>
        <w:footnoteRef/>
      </w:r>
      <w:r>
        <w:t xml:space="preserve"> </w:t>
      </w:r>
      <w:r w:rsidRPr="000446FC">
        <w:rPr>
          <w:sz w:val="16"/>
          <w:szCs w:val="16"/>
        </w:rPr>
        <w:t>La Resolución 1/2022, de 12 de abril,</w:t>
      </w:r>
      <w:r>
        <w:rPr>
          <w:sz w:val="16"/>
          <w:szCs w:val="16"/>
        </w:rPr>
        <w:t xml:space="preserve"> de la SGFE establece en el punto 4º de la instrucción 5</w:t>
      </w:r>
      <w:r w:rsidRPr="000446FC">
        <w:rPr>
          <w:sz w:val="16"/>
          <w:szCs w:val="16"/>
        </w:rPr>
        <w:t xml:space="preserve">ª que: </w:t>
      </w:r>
      <w:r>
        <w:rPr>
          <w:sz w:val="16"/>
          <w:szCs w:val="16"/>
        </w:rPr>
        <w:t>“</w:t>
      </w:r>
      <w:r w:rsidRPr="00AC661F">
        <w:rPr>
          <w:i/>
          <w:sz w:val="16"/>
          <w:szCs w:val="16"/>
        </w:rPr>
        <w:t>Los órganos gestores de proyectos pueden estar integrados tanto en la organización central de un Ministerio como en una de las entidades del sector público institucional vinculadas o dependientes de los Ministerios que aparezcan expresamente citadas en los componentes del PRTR. En ambos casos, los órganos gestores de proyectos deben ser órganos con competencias funcionales en las materias objeto del proyecto y que tengan, con carácter general, el rango mínimo de Director General o asimilado. No obstante, un órgano directivo con rango de Subdirector General podrá ser órgano gestor de proyecto cuando la materia objeto del mismo se corresponda con el ámbito específico de competencias funcionales de su órgano</w:t>
      </w:r>
      <w:r>
        <w:rPr>
          <w:sz w:val="16"/>
          <w:szCs w:val="16"/>
        </w:rPr>
        <w:t>”</w:t>
      </w:r>
      <w:r w:rsidRPr="00AC661F">
        <w:rPr>
          <w:sz w:val="16"/>
          <w:szCs w:val="16"/>
        </w:rPr>
        <w:t>.</w:t>
      </w:r>
    </w:p>
  </w:footnote>
  <w:footnote w:id="7">
    <w:p w14:paraId="346250CC" w14:textId="77777777" w:rsidR="00493E31" w:rsidRDefault="00493E31" w:rsidP="00CA6490">
      <w:pPr>
        <w:pStyle w:val="Textonotapie"/>
        <w:spacing w:before="60"/>
        <w:ind w:left="142" w:hanging="142"/>
        <w:jc w:val="both"/>
      </w:pPr>
      <w:r>
        <w:rPr>
          <w:rStyle w:val="Refdenotaalpie"/>
        </w:rPr>
        <w:footnoteRef/>
      </w:r>
      <w:r>
        <w:t xml:space="preserve"> </w:t>
      </w:r>
      <w:r w:rsidRPr="000446FC">
        <w:rPr>
          <w:sz w:val="16"/>
          <w:szCs w:val="16"/>
        </w:rPr>
        <w:t>La Resolución 1/2022, de 12 de abril,</w:t>
      </w:r>
      <w:r>
        <w:rPr>
          <w:sz w:val="16"/>
          <w:szCs w:val="16"/>
        </w:rPr>
        <w:t xml:space="preserve"> de la SGFE establece en el punto 6º de la instrucción 5</w:t>
      </w:r>
      <w:r w:rsidRPr="000446FC">
        <w:rPr>
          <w:sz w:val="16"/>
          <w:szCs w:val="16"/>
        </w:rPr>
        <w:t xml:space="preserve">ª que: </w:t>
      </w:r>
      <w:r>
        <w:rPr>
          <w:sz w:val="16"/>
          <w:szCs w:val="16"/>
        </w:rPr>
        <w:t>“</w:t>
      </w:r>
      <w:r w:rsidRPr="00625965">
        <w:rPr>
          <w:sz w:val="16"/>
          <w:szCs w:val="16"/>
        </w:rPr>
        <w:t>En la Administración General del Estado, la entidad ejecutora de un subproyecto puede ser de un Ministerio distinto de aquel que tenga la condición de entidad ejecutora del proyecto, así como una entidad del sector público institucional vinculada o dependiente del Ministerio que actúe como entidad ejecutora, siempre y cuando dicha entidad del sector público institucional aparezca expresamente citada en los componentes del PRTR. En ambos casos, el órgano gestor del subproyecto deberá cumplir los mismos requerimientos que los órganos gestores de proyectos.</w:t>
      </w:r>
    </w:p>
  </w:footnote>
  <w:footnote w:id="8">
    <w:p w14:paraId="3AC26878" w14:textId="77777777" w:rsidR="00493E31" w:rsidRDefault="00493E31" w:rsidP="009E2B8F">
      <w:pPr>
        <w:pStyle w:val="Textonotapie"/>
        <w:spacing w:before="120"/>
        <w:ind w:left="142" w:hanging="142"/>
      </w:pPr>
      <w:r>
        <w:rPr>
          <w:rStyle w:val="Refdenotaalpie"/>
        </w:rPr>
        <w:footnoteRef/>
      </w:r>
      <w:r>
        <w:t xml:space="preserve"> </w:t>
      </w:r>
      <w:r w:rsidRPr="002B4162">
        <w:rPr>
          <w:sz w:val="16"/>
          <w:szCs w:val="16"/>
        </w:rPr>
        <w:t xml:space="preserve">Ver apartados 7º y 8º de la Instrucción 5ª de la </w:t>
      </w:r>
      <w:r w:rsidRPr="000446FC">
        <w:rPr>
          <w:sz w:val="16"/>
          <w:szCs w:val="16"/>
        </w:rPr>
        <w:t>Resolución 1/2022, de 12 de abril,</w:t>
      </w:r>
      <w:r>
        <w:rPr>
          <w:sz w:val="16"/>
          <w:szCs w:val="16"/>
        </w:rPr>
        <w:t xml:space="preserve"> de la SGFE: </w:t>
      </w:r>
      <w:hyperlink r:id="rId1" w:history="1">
        <w:r w:rsidRPr="0077366F">
          <w:rPr>
            <w:rStyle w:val="Hipervnculo"/>
            <w:sz w:val="16"/>
            <w:szCs w:val="16"/>
          </w:rPr>
          <w:t>https://www.fondoseuropeos.hacienda.gob.es/sitios/dgpmrr/es-es/Documents/Instruccin%20ENTIDADES%20EJECUTORAS%2012%20abril%202022_.pdf.xsig.pdf</w:t>
        </w:r>
      </w:hyperlink>
      <w:r>
        <w:rPr>
          <w:sz w:val="16"/>
          <w:szCs w:val="16"/>
        </w:rPr>
        <w:t xml:space="preserve"> </w:t>
      </w:r>
    </w:p>
  </w:footnote>
  <w:footnote w:id="9">
    <w:p w14:paraId="614E9DBF" w14:textId="2FF18DD3" w:rsidR="00493E31" w:rsidRDefault="00493E31" w:rsidP="00F7347B">
      <w:pPr>
        <w:pStyle w:val="Textonotapie"/>
        <w:spacing w:before="60"/>
        <w:ind w:left="142" w:hanging="142"/>
        <w:jc w:val="both"/>
        <w:rPr>
          <w:sz w:val="16"/>
          <w:szCs w:val="16"/>
          <w:lang w:val="es-ES"/>
        </w:rPr>
      </w:pPr>
      <w:r>
        <w:rPr>
          <w:rStyle w:val="Refdenotaalpie"/>
        </w:rPr>
        <w:footnoteRef/>
      </w:r>
      <w:r>
        <w:t xml:space="preserve"> </w:t>
      </w:r>
      <w:r>
        <w:tab/>
      </w:r>
      <w:r w:rsidRPr="007F6FE7">
        <w:rPr>
          <w:sz w:val="16"/>
          <w:szCs w:val="16"/>
          <w:lang w:val="es-ES"/>
        </w:rPr>
        <w:t xml:space="preserve">Los procedimientos relativos a la definición y planificación de Proyectos incluidos en este apartado se han elaborado </w:t>
      </w:r>
      <w:r>
        <w:rPr>
          <w:sz w:val="16"/>
          <w:szCs w:val="16"/>
          <w:lang w:val="es-ES"/>
        </w:rPr>
        <w:t>en</w:t>
      </w:r>
      <w:r w:rsidRPr="007F6FE7">
        <w:rPr>
          <w:sz w:val="16"/>
          <w:szCs w:val="16"/>
          <w:lang w:val="es-ES"/>
        </w:rPr>
        <w:t xml:space="preserve"> base </w:t>
      </w:r>
      <w:r>
        <w:rPr>
          <w:sz w:val="16"/>
          <w:szCs w:val="16"/>
          <w:lang w:val="es-ES"/>
        </w:rPr>
        <w:t>a</w:t>
      </w:r>
      <w:r w:rsidRPr="007F6FE7">
        <w:rPr>
          <w:sz w:val="16"/>
          <w:szCs w:val="16"/>
          <w:lang w:val="es-ES"/>
        </w:rPr>
        <w:t xml:space="preserve"> la “</w:t>
      </w:r>
      <w:r w:rsidRPr="00E92EA5">
        <w:rPr>
          <w:i/>
          <w:sz w:val="16"/>
          <w:szCs w:val="16"/>
          <w:lang w:val="es-ES"/>
        </w:rPr>
        <w:t>Metodología de gestión de hitos y objetivos del PRTR</w:t>
      </w:r>
      <w:r>
        <w:rPr>
          <w:sz w:val="16"/>
          <w:szCs w:val="16"/>
          <w:lang w:val="es-ES"/>
        </w:rPr>
        <w:t>” elaborada</w:t>
      </w:r>
      <w:r w:rsidRPr="007F6FE7">
        <w:rPr>
          <w:sz w:val="16"/>
          <w:szCs w:val="16"/>
          <w:lang w:val="es-ES"/>
        </w:rPr>
        <w:t xml:space="preserve"> por la Secretaría General de Fondos Europeos</w:t>
      </w:r>
      <w:r>
        <w:rPr>
          <w:sz w:val="16"/>
          <w:szCs w:val="16"/>
          <w:lang w:val="es-ES"/>
        </w:rPr>
        <w:t xml:space="preserve"> así como al Manual de usuario de la aplicación CoFFEE-MRR, vigentes en el momento de la redacción de esta guía; por lo que, en caso de producirse cualquier modificación sobre dichos documentos o sobre la normativa aplicable deberá procederse a la correspondiente adaptación de los procedimientos incluidos en este apartado.</w:t>
      </w:r>
    </w:p>
    <w:p w14:paraId="5C0C1C8A" w14:textId="77777777" w:rsidR="00493E31" w:rsidRPr="007F6FE7" w:rsidRDefault="00493E31" w:rsidP="007F6FE7">
      <w:pPr>
        <w:pStyle w:val="Textonotapie"/>
        <w:rPr>
          <w:sz w:val="16"/>
          <w:szCs w:val="16"/>
          <w:lang w:val="es-ES"/>
        </w:rPr>
      </w:pPr>
    </w:p>
  </w:footnote>
  <w:footnote w:id="10">
    <w:p w14:paraId="4F2E8C93" w14:textId="77777777" w:rsidR="00493E31" w:rsidRPr="00A708EF" w:rsidRDefault="00493E31" w:rsidP="00A354AD">
      <w:pPr>
        <w:pStyle w:val="Textonotapie"/>
        <w:ind w:left="284" w:hanging="284"/>
        <w:jc w:val="both"/>
        <w:rPr>
          <w:sz w:val="16"/>
          <w:szCs w:val="16"/>
        </w:rPr>
      </w:pPr>
      <w:r>
        <w:rPr>
          <w:rStyle w:val="Refdenotaalpie"/>
        </w:rPr>
        <w:footnoteRef/>
      </w:r>
      <w:r>
        <w:t xml:space="preserve"> </w:t>
      </w:r>
      <w:r>
        <w:tab/>
      </w:r>
      <w:r w:rsidRPr="00A708EF">
        <w:rPr>
          <w:sz w:val="16"/>
          <w:szCs w:val="16"/>
        </w:rPr>
        <w:t>Los HyO Críticos son aquellos que se identifican como de necesario cumplimiento para lograr el éxito del proyecto y, por ende, de los HyO CID que abarca el proyecto.  Asimismo, se propone se pueden definir HyO de gestión o no críticos, que representan pasos intermedios no críticos, es decir que podrían no cumplirse o ser sustituidos por otros de igual efecto</w:t>
      </w:r>
      <w:r>
        <w:rPr>
          <w:sz w:val="16"/>
          <w:szCs w:val="16"/>
        </w:rPr>
        <w:t>.</w:t>
      </w:r>
    </w:p>
    <w:p w14:paraId="47D3BA18" w14:textId="77777777" w:rsidR="00493E31" w:rsidRDefault="00493E31" w:rsidP="00A354AD">
      <w:pPr>
        <w:pStyle w:val="Textonotapie"/>
        <w:ind w:left="284"/>
        <w:jc w:val="both"/>
      </w:pPr>
      <w:r w:rsidRPr="00A708EF">
        <w:rPr>
          <w:sz w:val="16"/>
          <w:szCs w:val="16"/>
        </w:rPr>
        <w:t xml:space="preserve">Asimismo, deben tenerse en cuenta los HyO OA (Operational Arrangements), los cuales se configuran como HyO de gestión no críticos pero de obligado cumplimiento para el </w:t>
      </w:r>
      <w:r>
        <w:rPr>
          <w:sz w:val="16"/>
          <w:szCs w:val="16"/>
        </w:rPr>
        <w:t>Órgano responsable</w:t>
      </w:r>
      <w:r w:rsidRPr="00A708EF">
        <w:rPr>
          <w:sz w:val="16"/>
          <w:szCs w:val="16"/>
        </w:rPr>
        <w:t xml:space="preserve"> de la Medida en cuestión.</w:t>
      </w:r>
    </w:p>
  </w:footnote>
  <w:footnote w:id="11">
    <w:p w14:paraId="1A0BBC5D" w14:textId="30BD3415" w:rsidR="00493E31" w:rsidRPr="002737C6" w:rsidRDefault="00493E31" w:rsidP="002737C6">
      <w:pPr>
        <w:pStyle w:val="Textonotapie"/>
        <w:spacing w:before="60"/>
        <w:ind w:left="284" w:hanging="284"/>
        <w:jc w:val="both"/>
        <w:rPr>
          <w:lang w:val="es-ES"/>
        </w:rPr>
      </w:pPr>
      <w:r>
        <w:rPr>
          <w:rStyle w:val="Refdenotaalpie"/>
        </w:rPr>
        <w:footnoteRef/>
      </w:r>
      <w:r>
        <w:t xml:space="preserve"> </w:t>
      </w:r>
      <w:r>
        <w:tab/>
      </w:r>
      <w:r>
        <w:rPr>
          <w:sz w:val="16"/>
          <w:szCs w:val="16"/>
          <w:lang w:val="es-ES"/>
        </w:rPr>
        <w:t>En l</w:t>
      </w:r>
      <w:r w:rsidRPr="002737C6">
        <w:rPr>
          <w:sz w:val="16"/>
          <w:szCs w:val="16"/>
          <w:lang w:val="es-ES"/>
        </w:rPr>
        <w:t>a metodología</w:t>
      </w:r>
      <w:r>
        <w:rPr>
          <w:sz w:val="16"/>
          <w:szCs w:val="16"/>
          <w:lang w:val="es-ES"/>
        </w:rPr>
        <w:t xml:space="preserve"> de</w:t>
      </w:r>
      <w:r w:rsidRPr="002737C6">
        <w:rPr>
          <w:sz w:val="16"/>
          <w:szCs w:val="16"/>
          <w:lang w:val="es-ES"/>
        </w:rPr>
        <w:t xml:space="preserve"> gestión</w:t>
      </w:r>
      <w:r>
        <w:rPr>
          <w:sz w:val="16"/>
          <w:szCs w:val="16"/>
          <w:lang w:val="es-ES"/>
        </w:rPr>
        <w:t xml:space="preserve"> </w:t>
      </w:r>
      <w:r w:rsidRPr="002737C6">
        <w:rPr>
          <w:sz w:val="16"/>
          <w:szCs w:val="16"/>
          <w:lang w:val="es-ES"/>
        </w:rPr>
        <w:t>de hitos y objetivos del PRTR</w:t>
      </w:r>
      <w:r>
        <w:rPr>
          <w:sz w:val="16"/>
          <w:szCs w:val="16"/>
          <w:lang w:val="es-ES"/>
        </w:rPr>
        <w:t>, s</w:t>
      </w:r>
      <w:r w:rsidRPr="002737C6">
        <w:rPr>
          <w:sz w:val="16"/>
          <w:szCs w:val="16"/>
          <w:lang w:val="es-ES"/>
        </w:rPr>
        <w:t>e recomienda crear Proyectos específicos para estas acciones, en cuya definición se asignarán</w:t>
      </w:r>
      <w:r>
        <w:rPr>
          <w:sz w:val="16"/>
          <w:szCs w:val="16"/>
          <w:lang w:val="es-ES"/>
        </w:rPr>
        <w:t xml:space="preserve"> </w:t>
      </w:r>
      <w:r w:rsidRPr="002737C6">
        <w:rPr>
          <w:sz w:val="16"/>
          <w:szCs w:val="16"/>
          <w:lang w:val="es-ES"/>
        </w:rPr>
        <w:t>los correspondientes hitos “</w:t>
      </w:r>
      <w:r w:rsidRPr="002737C6">
        <w:rPr>
          <w:i/>
          <w:sz w:val="16"/>
          <w:szCs w:val="16"/>
          <w:lang w:val="es-ES"/>
        </w:rPr>
        <w:t>Auxiliares de Definición</w:t>
      </w:r>
      <w:r w:rsidRPr="002737C6">
        <w:rPr>
          <w:sz w:val="16"/>
          <w:szCs w:val="16"/>
          <w:lang w:val="es-ES"/>
        </w:rPr>
        <w:t>”. De este modo, los HyO Críticos estarán</w:t>
      </w:r>
      <w:r>
        <w:rPr>
          <w:sz w:val="16"/>
          <w:szCs w:val="16"/>
          <w:lang w:val="es-ES"/>
        </w:rPr>
        <w:t xml:space="preserve"> </w:t>
      </w:r>
      <w:r w:rsidRPr="002737C6">
        <w:rPr>
          <w:sz w:val="16"/>
          <w:szCs w:val="16"/>
          <w:lang w:val="es-ES"/>
        </w:rPr>
        <w:t>en Proyectos independientes, permitiendo una gestión diferenciada de los resultados que</w:t>
      </w:r>
      <w:r>
        <w:rPr>
          <w:sz w:val="16"/>
          <w:szCs w:val="16"/>
          <w:lang w:val="es-ES"/>
        </w:rPr>
        <w:t xml:space="preserve"> </w:t>
      </w:r>
      <w:r w:rsidRPr="002737C6">
        <w:rPr>
          <w:sz w:val="16"/>
          <w:szCs w:val="16"/>
          <w:lang w:val="es-ES"/>
        </w:rPr>
        <w:t>afectan a solicitudes de desembolso respecto al resto de resultados (acciones contempladas en</w:t>
      </w:r>
      <w:r>
        <w:rPr>
          <w:sz w:val="16"/>
          <w:szCs w:val="16"/>
          <w:lang w:val="es-ES"/>
        </w:rPr>
        <w:t xml:space="preserve"> </w:t>
      </w:r>
      <w:r w:rsidRPr="002737C6">
        <w:rPr>
          <w:sz w:val="16"/>
          <w:szCs w:val="16"/>
          <w:lang w:val="es-ES"/>
        </w:rPr>
        <w:t>las Medidas que no forman parte de los HyO CID) comprometidos en el Plan.</w:t>
      </w:r>
    </w:p>
  </w:footnote>
  <w:footnote w:id="12">
    <w:p w14:paraId="20970AA1" w14:textId="77777777" w:rsidR="00493E31" w:rsidRDefault="00493E31" w:rsidP="009E2B8F">
      <w:pPr>
        <w:pStyle w:val="Textonotapie"/>
        <w:ind w:left="284" w:hanging="284"/>
      </w:pPr>
      <w:r>
        <w:rPr>
          <w:rStyle w:val="Refdenotaalpie"/>
        </w:rPr>
        <w:footnoteRef/>
      </w:r>
      <w:r>
        <w:t xml:space="preserve"> </w:t>
      </w:r>
      <w:r>
        <w:tab/>
      </w:r>
      <w:r w:rsidRPr="000A2F44">
        <w:rPr>
          <w:sz w:val="16"/>
          <w:szCs w:val="16"/>
        </w:rPr>
        <w:t>Asimismo, podrán definirse Subproyectos instrumentales, de acuerdo con lo establecido en el apartado 4º de la Resolución 1/2022, de 12 de abril, de la Secretaria General de Fondos Europeos y teniendo en cuenta las especificidades con respecto a un Subproyecto indicadas en el manual de la aplicación CoFFEE-MRR.</w:t>
      </w:r>
    </w:p>
  </w:footnote>
  <w:footnote w:id="13">
    <w:p w14:paraId="5D7F8925" w14:textId="77777777" w:rsidR="00493E31" w:rsidRPr="0086476A" w:rsidRDefault="00493E31" w:rsidP="009E2B8F">
      <w:pPr>
        <w:pStyle w:val="Textonotapie"/>
        <w:spacing w:before="120"/>
        <w:ind w:left="284" w:hanging="284"/>
        <w:jc w:val="both"/>
        <w:rPr>
          <w:sz w:val="16"/>
          <w:szCs w:val="16"/>
        </w:rPr>
      </w:pPr>
      <w:r>
        <w:rPr>
          <w:rStyle w:val="Refdenotaalpie"/>
        </w:rPr>
        <w:footnoteRef/>
      </w:r>
      <w:r>
        <w:t xml:space="preserve"> </w:t>
      </w:r>
      <w:r>
        <w:tab/>
      </w:r>
      <w:r w:rsidRPr="0086476A">
        <w:rPr>
          <w:sz w:val="16"/>
          <w:szCs w:val="16"/>
        </w:rPr>
        <w:t>El proceso de planificación supone la descomposición del Proyecto/Subproyecto en Actuaciones con un mayor nivel de desglose, en las que se concreta cómo se pretenden alcanzar los Objetivos del Proyecto. Este proceso se repite a lo largo del tiempo y permite definir qué Actuaciones se van a realizar en las anualidades siguientes para alcanzar los HyO del Proyecto/Subproyecto, asociándose a dichas Actuaciones los HyO que se pretenden alcanzar con cada una.</w:t>
      </w:r>
    </w:p>
    <w:p w14:paraId="00BD354D" w14:textId="4D606A6F" w:rsidR="00493E31" w:rsidRDefault="00493E31" w:rsidP="009E2B8F">
      <w:pPr>
        <w:pStyle w:val="Textonotapie"/>
        <w:ind w:left="284"/>
        <w:jc w:val="both"/>
      </w:pPr>
      <w:r w:rsidRPr="0086476A">
        <w:rPr>
          <w:sz w:val="16"/>
          <w:szCs w:val="16"/>
        </w:rPr>
        <w:t>Así, se deberán definir los instrumentos jurídicos más adecuados para ejecutar cada Proyecto, de conformidad con los principios recogidos en el artículo 2.2 de la Orden HFP/1030/2021 (evaluación de riesgos inicial; detección y comunicación de riesgos; etiquetado verde y digital; Principio DNSH; prevención, detención y corrección de fraude del fraude, la corrupció</w:t>
      </w:r>
      <w:r>
        <w:rPr>
          <w:sz w:val="16"/>
          <w:szCs w:val="16"/>
        </w:rPr>
        <w:t xml:space="preserve">n y los conflictos de interés; </w:t>
      </w:r>
      <w:r w:rsidRPr="0086476A">
        <w:rPr>
          <w:sz w:val="16"/>
          <w:szCs w:val="16"/>
        </w:rPr>
        <w:t>prevención de la doble financiación; y compatibilidad con el régimen de ayudas).</w:t>
      </w:r>
    </w:p>
  </w:footnote>
  <w:footnote w:id="14">
    <w:p w14:paraId="75B26AD0" w14:textId="77777777" w:rsidR="00493E31" w:rsidRPr="00453D5B" w:rsidRDefault="00493E31" w:rsidP="009E2B8F">
      <w:pPr>
        <w:pStyle w:val="Textonotapie"/>
        <w:spacing w:before="120"/>
        <w:ind w:left="142" w:hanging="142"/>
        <w:jc w:val="both"/>
        <w:rPr>
          <w:sz w:val="16"/>
          <w:szCs w:val="16"/>
        </w:rPr>
      </w:pPr>
      <w:r>
        <w:rPr>
          <w:rStyle w:val="Refdenotaalpie"/>
        </w:rPr>
        <w:footnoteRef/>
      </w:r>
      <w:r>
        <w:t xml:space="preserve">  </w:t>
      </w:r>
      <w:r w:rsidRPr="00453D5B">
        <w:rPr>
          <w:sz w:val="16"/>
          <w:szCs w:val="16"/>
        </w:rPr>
        <w:t xml:space="preserve">Son </w:t>
      </w:r>
      <w:r>
        <w:rPr>
          <w:sz w:val="16"/>
          <w:szCs w:val="16"/>
        </w:rPr>
        <w:t xml:space="preserve">hitos </w:t>
      </w:r>
      <w:r w:rsidRPr="00453D5B">
        <w:rPr>
          <w:sz w:val="16"/>
          <w:szCs w:val="16"/>
        </w:rPr>
        <w:t>cuya principal función es gestionar riesgos de eventuales i</w:t>
      </w:r>
      <w:r>
        <w:rPr>
          <w:sz w:val="16"/>
          <w:szCs w:val="16"/>
        </w:rPr>
        <w:t xml:space="preserve">ncumplimientos de HyO Críticos </w:t>
      </w:r>
      <w:r w:rsidRPr="00453D5B">
        <w:rPr>
          <w:sz w:val="16"/>
          <w:szCs w:val="16"/>
        </w:rPr>
        <w:t>cuando el resultado de las Actuaciones de la anualidad no se puede vincular directamente a los Indicadores de un HyO CID, OA o</w:t>
      </w:r>
      <w:r>
        <w:rPr>
          <w:sz w:val="16"/>
          <w:szCs w:val="16"/>
        </w:rPr>
        <w:t>, en su caso,</w:t>
      </w:r>
      <w:r w:rsidRPr="00453D5B">
        <w:rPr>
          <w:sz w:val="16"/>
          <w:szCs w:val="16"/>
        </w:rPr>
        <w:t xml:space="preserve"> a un hito Auxiliar de Definición.</w:t>
      </w:r>
    </w:p>
    <w:p w14:paraId="58B8B555" w14:textId="77777777" w:rsidR="00493E31" w:rsidRDefault="00493E31" w:rsidP="009E2B8F">
      <w:pPr>
        <w:pStyle w:val="Textonotapie"/>
        <w:ind w:left="142"/>
        <w:jc w:val="both"/>
        <w:rPr>
          <w:sz w:val="16"/>
          <w:szCs w:val="16"/>
        </w:rPr>
      </w:pPr>
      <w:r w:rsidRPr="00453D5B">
        <w:rPr>
          <w:sz w:val="16"/>
          <w:szCs w:val="16"/>
        </w:rPr>
        <w:t>Estos Hitos también se utilizan para establecer elementos de seguimiento que se van a trasladar a los Órganos gestores de los Subproyectos que se integran en el Proyecto o Subproyecto que se está planificando para que los incluyan en su propia planificación.</w:t>
      </w:r>
      <w:r>
        <w:rPr>
          <w:sz w:val="16"/>
          <w:szCs w:val="16"/>
        </w:rPr>
        <w:t xml:space="preserve"> </w:t>
      </w:r>
    </w:p>
    <w:p w14:paraId="4111685A" w14:textId="77777777" w:rsidR="00493E31" w:rsidRPr="00453D5B" w:rsidRDefault="00493E31" w:rsidP="009E2B8F">
      <w:pPr>
        <w:pStyle w:val="Textonotapie"/>
        <w:ind w:left="142"/>
        <w:jc w:val="both"/>
        <w:rPr>
          <w:sz w:val="16"/>
          <w:szCs w:val="16"/>
        </w:rPr>
      </w:pPr>
      <w:r>
        <w:rPr>
          <w:sz w:val="16"/>
          <w:szCs w:val="16"/>
        </w:rPr>
        <w:t>De este modo, c</w:t>
      </w:r>
      <w:r w:rsidRPr="00E14A18">
        <w:rPr>
          <w:sz w:val="16"/>
          <w:szCs w:val="16"/>
        </w:rPr>
        <w:t>uando el resultado de una Actuación no es finalista sino intermedio, el resultado de esa</w:t>
      </w:r>
      <w:r>
        <w:rPr>
          <w:sz w:val="16"/>
          <w:szCs w:val="16"/>
        </w:rPr>
        <w:t xml:space="preserve"> </w:t>
      </w:r>
      <w:r w:rsidRPr="00E14A18">
        <w:rPr>
          <w:sz w:val="16"/>
          <w:szCs w:val="16"/>
        </w:rPr>
        <w:t>Actuación se representa en un hito Auxiliar de Planificación que se crea en el</w:t>
      </w:r>
      <w:r>
        <w:rPr>
          <w:sz w:val="16"/>
          <w:szCs w:val="16"/>
        </w:rPr>
        <w:t xml:space="preserve"> </w:t>
      </w:r>
      <w:r w:rsidRPr="00E14A18">
        <w:rPr>
          <w:sz w:val="16"/>
          <w:szCs w:val="16"/>
        </w:rPr>
        <w:t>Proyecto/Subproyecto y se asigna, después, a la Actuación</w:t>
      </w:r>
      <w:r>
        <w:rPr>
          <w:sz w:val="16"/>
          <w:szCs w:val="16"/>
        </w:rPr>
        <w:t>.</w:t>
      </w:r>
    </w:p>
    <w:p w14:paraId="53DD22CE" w14:textId="77777777" w:rsidR="00493E31" w:rsidRDefault="00493E31" w:rsidP="009E2B8F">
      <w:pPr>
        <w:pStyle w:val="Textonotapie"/>
      </w:pPr>
    </w:p>
  </w:footnote>
  <w:footnote w:id="15">
    <w:p w14:paraId="617C6361" w14:textId="03E990DA" w:rsidR="00493E31" w:rsidRPr="00894DA2" w:rsidRDefault="00493E31" w:rsidP="006F5886">
      <w:pPr>
        <w:pStyle w:val="Textonotapie"/>
        <w:spacing w:before="60"/>
        <w:ind w:left="284" w:hanging="284"/>
        <w:jc w:val="both"/>
        <w:rPr>
          <w:lang w:val="es-ES"/>
        </w:rPr>
      </w:pPr>
      <w:r>
        <w:rPr>
          <w:rStyle w:val="Refdenotaalpie"/>
        </w:rPr>
        <w:footnoteRef/>
      </w:r>
      <w:r>
        <w:t xml:space="preserve"> </w:t>
      </w:r>
      <w:r>
        <w:tab/>
      </w:r>
      <w:r w:rsidRPr="00D479E7">
        <w:rPr>
          <w:sz w:val="16"/>
          <w:szCs w:val="16"/>
        </w:rPr>
        <w:t xml:space="preserve">De este modo, en función de los riesgos detectados en las diferentes verificaciones realizadas </w:t>
      </w:r>
      <w:r>
        <w:rPr>
          <w:sz w:val="16"/>
          <w:szCs w:val="16"/>
        </w:rPr>
        <w:t>por los Órganos gestores y los Ó</w:t>
      </w:r>
      <w:r w:rsidRPr="00D479E7">
        <w:rPr>
          <w:sz w:val="16"/>
          <w:szCs w:val="16"/>
        </w:rPr>
        <w:t>rganos responsables de las Medidas</w:t>
      </w:r>
      <w:r>
        <w:rPr>
          <w:sz w:val="16"/>
          <w:szCs w:val="16"/>
        </w:rPr>
        <w:t xml:space="preserve"> o del Componente</w:t>
      </w:r>
      <w:r w:rsidRPr="00D479E7">
        <w:rPr>
          <w:sz w:val="16"/>
          <w:szCs w:val="16"/>
        </w:rPr>
        <w:t xml:space="preserve"> así como de la graduación de los mismos, deberán adoptarse, en su caso, las correspondientes medidas correctoras, incluida la elaboración del plan de acción al que hace referencia el </w:t>
      </w:r>
      <w:r w:rsidRPr="00894DA2">
        <w:rPr>
          <w:sz w:val="16"/>
          <w:szCs w:val="16"/>
        </w:rPr>
        <w:t>apartado 5º del artículo 10 de la Orden HFP/1030/2021, de 29 de septiembre</w:t>
      </w:r>
      <w:r>
        <w:rPr>
          <w:sz w:val="16"/>
          <w:szCs w:val="16"/>
        </w:rPr>
        <w:t>,</w:t>
      </w:r>
      <w:r w:rsidRPr="00894DA2">
        <w:rPr>
          <w:sz w:val="16"/>
          <w:szCs w:val="16"/>
        </w:rPr>
        <w:t xml:space="preserve"> que</w:t>
      </w:r>
      <w:r>
        <w:rPr>
          <w:sz w:val="16"/>
          <w:szCs w:val="16"/>
        </w:rPr>
        <w:t xml:space="preserve"> establece que:</w:t>
      </w:r>
      <w:r w:rsidRPr="00894DA2">
        <w:rPr>
          <w:sz w:val="16"/>
          <w:szCs w:val="16"/>
        </w:rPr>
        <w:t xml:space="preserve"> “</w:t>
      </w:r>
      <w:r w:rsidRPr="00894DA2">
        <w:rPr>
          <w:i/>
          <w:sz w:val="16"/>
          <w:szCs w:val="16"/>
        </w:rPr>
        <w:t>Los órganos responsables o gestores que observen algún riesgo para el logro de los hitos y objetivos deberán aportar a la Autoridad Responsable informe explicativo y un plan de acción, en el que se recoja la línea de actuación, junto a posibles medidas orientadas a mitigar el riesgo</w:t>
      </w:r>
      <w:r w:rsidRPr="00894DA2">
        <w:rPr>
          <w:sz w:val="16"/>
          <w:szCs w:val="16"/>
        </w:rPr>
        <w:t>”.</w:t>
      </w:r>
    </w:p>
  </w:footnote>
  <w:footnote w:id="16">
    <w:p w14:paraId="45E715F9" w14:textId="669855C0" w:rsidR="00493E31" w:rsidRPr="00443FAF" w:rsidRDefault="00493E31" w:rsidP="00443FAF">
      <w:pPr>
        <w:pStyle w:val="Textonotapie"/>
        <w:ind w:left="284" w:hanging="284"/>
        <w:jc w:val="both"/>
        <w:rPr>
          <w:lang w:val="es-ES"/>
        </w:rPr>
      </w:pPr>
      <w:r>
        <w:rPr>
          <w:rStyle w:val="Refdenotaalpie"/>
        </w:rPr>
        <w:footnoteRef/>
      </w:r>
      <w:r>
        <w:t xml:space="preserve"> </w:t>
      </w:r>
      <w:r>
        <w:tab/>
      </w:r>
      <w:r w:rsidRPr="00443FAF">
        <w:rPr>
          <w:sz w:val="16"/>
          <w:szCs w:val="16"/>
        </w:rPr>
        <w:t>No obstante, podrán establecerse otras periodicidades si así se estima pertinente, dada la naturaleza de los Hitos y Objetivos</w:t>
      </w:r>
      <w:r>
        <w:rPr>
          <w:sz w:val="16"/>
          <w:szCs w:val="16"/>
        </w:rPr>
        <w:t xml:space="preserve"> y el nivel de </w:t>
      </w:r>
      <w:r w:rsidRPr="00443FAF">
        <w:rPr>
          <w:sz w:val="16"/>
          <w:szCs w:val="16"/>
        </w:rPr>
        <w:t>riesgo de reversión as</w:t>
      </w:r>
      <w:r>
        <w:rPr>
          <w:sz w:val="16"/>
          <w:szCs w:val="16"/>
        </w:rPr>
        <w:t>o</w:t>
      </w:r>
      <w:r w:rsidRPr="00443FAF">
        <w:rPr>
          <w:sz w:val="16"/>
          <w:szCs w:val="16"/>
        </w:rPr>
        <w:t>ciado a cada uno de ellos</w:t>
      </w:r>
      <w:r>
        <w:rPr>
          <w:sz w:val="16"/>
          <w:szCs w:val="16"/>
        </w:rPr>
        <w:t>. En concreto, con respecto a</w:t>
      </w:r>
      <w:r w:rsidRPr="004F023C">
        <w:rPr>
          <w:sz w:val="16"/>
          <w:szCs w:val="16"/>
        </w:rPr>
        <w:t xml:space="preserve"> aquellos Hitos </w:t>
      </w:r>
      <w:r>
        <w:rPr>
          <w:sz w:val="16"/>
          <w:szCs w:val="16"/>
        </w:rPr>
        <w:t>y Objetivos en los que se estime</w:t>
      </w:r>
      <w:r w:rsidRPr="004F023C">
        <w:rPr>
          <w:sz w:val="16"/>
          <w:szCs w:val="16"/>
        </w:rPr>
        <w:t xml:space="preserve"> un </w:t>
      </w:r>
      <w:r>
        <w:rPr>
          <w:sz w:val="16"/>
          <w:szCs w:val="16"/>
        </w:rPr>
        <w:t>mayor riesgo de reversión se es</w:t>
      </w:r>
      <w:r w:rsidRPr="004F023C">
        <w:rPr>
          <w:sz w:val="16"/>
          <w:szCs w:val="16"/>
        </w:rPr>
        <w:t>tablecerán procedimiento</w:t>
      </w:r>
      <w:r>
        <w:rPr>
          <w:sz w:val="16"/>
          <w:szCs w:val="16"/>
        </w:rPr>
        <w:t>s</w:t>
      </w:r>
      <w:r w:rsidRPr="004F023C">
        <w:rPr>
          <w:sz w:val="16"/>
          <w:szCs w:val="16"/>
        </w:rPr>
        <w:t xml:space="preserve"> de seguimiento adicionales para garantizar que, en caso de que un </w:t>
      </w:r>
      <w:r>
        <w:rPr>
          <w:sz w:val="16"/>
          <w:szCs w:val="16"/>
        </w:rPr>
        <w:t>determinado Hito u Objetiv</w:t>
      </w:r>
      <w:r w:rsidRPr="004F023C">
        <w:rPr>
          <w:sz w:val="16"/>
          <w:szCs w:val="16"/>
        </w:rPr>
        <w:t>o fuese objeto de reversión, pueda reaccionarse a tiempo y</w:t>
      </w:r>
      <w:r>
        <w:rPr>
          <w:sz w:val="16"/>
          <w:szCs w:val="16"/>
        </w:rPr>
        <w:t>, en todo caso, antes de la pre</w:t>
      </w:r>
      <w:r w:rsidRPr="004F023C">
        <w:rPr>
          <w:sz w:val="16"/>
          <w:szCs w:val="16"/>
        </w:rPr>
        <w:t xml:space="preserve">sentación de la solicitud de pago.  </w:t>
      </w:r>
    </w:p>
  </w:footnote>
  <w:footnote w:id="17">
    <w:p w14:paraId="6578D36D" w14:textId="2F2C0D82" w:rsidR="00493E31" w:rsidRPr="002C2568" w:rsidRDefault="00493E31" w:rsidP="00660A94">
      <w:pPr>
        <w:pStyle w:val="Textonotapie"/>
        <w:ind w:left="284" w:hanging="284"/>
        <w:jc w:val="both"/>
        <w:rPr>
          <w:lang w:val="es-ES"/>
        </w:rPr>
      </w:pPr>
      <w:r>
        <w:rPr>
          <w:rStyle w:val="Refdenotaalpie"/>
        </w:rPr>
        <w:footnoteRef/>
      </w:r>
      <w:r>
        <w:t xml:space="preserve"> </w:t>
      </w:r>
      <w:r>
        <w:tab/>
      </w:r>
      <w:r>
        <w:rPr>
          <w:sz w:val="16"/>
          <w:szCs w:val="16"/>
        </w:rPr>
        <w:t>Aplica</w:t>
      </w:r>
      <w:r w:rsidRPr="002C2568">
        <w:rPr>
          <w:sz w:val="16"/>
          <w:szCs w:val="16"/>
        </w:rPr>
        <w:t xml:space="preserve"> a todos los Subproyectos, </w:t>
      </w:r>
      <w:r>
        <w:rPr>
          <w:sz w:val="16"/>
          <w:szCs w:val="16"/>
        </w:rPr>
        <w:t>incluidos aquellos en los</w:t>
      </w:r>
      <w:r w:rsidRPr="002C2568">
        <w:rPr>
          <w:sz w:val="16"/>
          <w:szCs w:val="16"/>
        </w:rPr>
        <w:t xml:space="preserve"> que la Entidad </w:t>
      </w:r>
      <w:r>
        <w:rPr>
          <w:sz w:val="16"/>
          <w:szCs w:val="16"/>
        </w:rPr>
        <w:t>ejecutora no sea el propio Ministerio, sino una</w:t>
      </w:r>
      <w:r w:rsidRPr="002C2568">
        <w:rPr>
          <w:sz w:val="16"/>
          <w:szCs w:val="16"/>
        </w:rPr>
        <w:t xml:space="preserve"> entidad de la AGE</w:t>
      </w:r>
      <w:r>
        <w:rPr>
          <w:sz w:val="16"/>
          <w:szCs w:val="16"/>
        </w:rPr>
        <w:t xml:space="preserve"> </w:t>
      </w:r>
      <w:r w:rsidRPr="002C2568">
        <w:rPr>
          <w:sz w:val="16"/>
          <w:szCs w:val="16"/>
        </w:rPr>
        <w:t>expresamente referenciada en el PRTR o en los documentos CID u OA, una Consejería de</w:t>
      </w:r>
      <w:r>
        <w:rPr>
          <w:sz w:val="16"/>
          <w:szCs w:val="16"/>
        </w:rPr>
        <w:t xml:space="preserve"> las CC.AA., una Entidad Local u</w:t>
      </w:r>
      <w:r w:rsidRPr="002C2568">
        <w:rPr>
          <w:sz w:val="16"/>
          <w:szCs w:val="16"/>
        </w:rPr>
        <w:t xml:space="preserve"> </w:t>
      </w:r>
      <w:r>
        <w:rPr>
          <w:sz w:val="16"/>
          <w:szCs w:val="16"/>
        </w:rPr>
        <w:t>otra entidad del Sector Público</w:t>
      </w:r>
      <w:r w:rsidRPr="002C2568">
        <w:rPr>
          <w:sz w:val="16"/>
          <w:szCs w:val="16"/>
        </w:rPr>
        <w:t>.</w:t>
      </w:r>
    </w:p>
  </w:footnote>
  <w:footnote w:id="18">
    <w:p w14:paraId="4F7D6F77" w14:textId="09BB1E6D" w:rsidR="00493E31" w:rsidRDefault="00493E31" w:rsidP="009E2B8F">
      <w:pPr>
        <w:pStyle w:val="Textonotapie"/>
        <w:ind w:left="284" w:hanging="284"/>
        <w:jc w:val="both"/>
      </w:pPr>
      <w:r>
        <w:rPr>
          <w:rStyle w:val="Refdenotaalpie"/>
        </w:rPr>
        <w:footnoteRef/>
      </w:r>
      <w:r>
        <w:t xml:space="preserve"> </w:t>
      </w:r>
      <w:r>
        <w:tab/>
      </w:r>
      <w:r>
        <w:rPr>
          <w:sz w:val="16"/>
          <w:szCs w:val="16"/>
        </w:rPr>
        <w:t xml:space="preserve">El Órgano gestor del </w:t>
      </w:r>
      <w:r w:rsidRPr="0091162A">
        <w:rPr>
          <w:sz w:val="16"/>
          <w:szCs w:val="16"/>
        </w:rPr>
        <w:t>Subproyecto (usuario con rol de responsable) o, en su caso</w:t>
      </w:r>
      <w:r>
        <w:rPr>
          <w:sz w:val="16"/>
          <w:szCs w:val="16"/>
        </w:rPr>
        <w:t>,</w:t>
      </w:r>
      <w:r w:rsidRPr="0091162A">
        <w:rPr>
          <w:sz w:val="16"/>
          <w:szCs w:val="16"/>
        </w:rPr>
        <w:t xml:space="preserve"> el usuario con rol de “</w:t>
      </w:r>
      <w:r w:rsidRPr="0091162A">
        <w:rPr>
          <w:i/>
          <w:sz w:val="16"/>
          <w:szCs w:val="16"/>
        </w:rPr>
        <w:t>Responsable autorizado</w:t>
      </w:r>
      <w:r w:rsidRPr="0091162A">
        <w:rPr>
          <w:sz w:val="16"/>
          <w:szCs w:val="16"/>
        </w:rPr>
        <w:t>” o de “</w:t>
      </w:r>
      <w:r w:rsidRPr="0091162A">
        <w:rPr>
          <w:i/>
          <w:sz w:val="16"/>
          <w:szCs w:val="16"/>
        </w:rPr>
        <w:t>Editor</w:t>
      </w:r>
      <w:r w:rsidRPr="0091162A">
        <w:rPr>
          <w:sz w:val="16"/>
          <w:szCs w:val="16"/>
        </w:rPr>
        <w:t>”, de acuerdo con lo indicado en el manual de la aplicación CoFFEE-MRR.</w:t>
      </w:r>
    </w:p>
  </w:footnote>
  <w:footnote w:id="19">
    <w:p w14:paraId="70E13F35" w14:textId="77777777" w:rsidR="00493E31" w:rsidRDefault="00493E31" w:rsidP="009E2B8F">
      <w:pPr>
        <w:pStyle w:val="Textonotapie"/>
        <w:ind w:left="284" w:hanging="284"/>
        <w:jc w:val="both"/>
      </w:pPr>
      <w:r>
        <w:rPr>
          <w:rStyle w:val="Refdenotaalpie"/>
        </w:rPr>
        <w:footnoteRef/>
      </w:r>
      <w:r>
        <w:t xml:space="preserve"> </w:t>
      </w:r>
      <w:r>
        <w:tab/>
      </w:r>
      <w:r w:rsidRPr="00576B6E">
        <w:rPr>
          <w:sz w:val="16"/>
          <w:szCs w:val="16"/>
        </w:rPr>
        <w:t xml:space="preserve">No obstante, el progreso de los Indicadores de los Hitos y Objetivos </w:t>
      </w:r>
      <w:r>
        <w:rPr>
          <w:sz w:val="16"/>
          <w:szCs w:val="16"/>
        </w:rPr>
        <w:t xml:space="preserve">deberá realizarse al mayor nivel de </w:t>
      </w:r>
      <w:r w:rsidRPr="00576B6E">
        <w:rPr>
          <w:sz w:val="16"/>
          <w:szCs w:val="16"/>
        </w:rPr>
        <w:t>descomposición</w:t>
      </w:r>
      <w:r>
        <w:rPr>
          <w:sz w:val="16"/>
          <w:szCs w:val="16"/>
        </w:rPr>
        <w:t xml:space="preserve"> existente en </w:t>
      </w:r>
      <w:r w:rsidRPr="00576B6E">
        <w:rPr>
          <w:sz w:val="16"/>
          <w:szCs w:val="16"/>
        </w:rPr>
        <w:t xml:space="preserve">la planificación del </w:t>
      </w:r>
      <w:r>
        <w:rPr>
          <w:sz w:val="16"/>
          <w:szCs w:val="16"/>
        </w:rPr>
        <w:t>Proyecto/Subproyecto, incorporando</w:t>
      </w:r>
      <w:r w:rsidRPr="00576B6E">
        <w:rPr>
          <w:sz w:val="16"/>
          <w:szCs w:val="16"/>
        </w:rPr>
        <w:t xml:space="preserve"> la información acreditativa conforme a los mecanismos de verificación. Es decir, para los Proyectos/Subproyectos que se hayan descompuesto en Actuaciones la información de progreso de los indicadores se suministra para los hitos y objetivos a nivel Actuación. Ahora bien, si una Actuación concreta se ha descompuesto en Actividades, para esa Actuación la información se suministra a nivel Actividad y, de igual manera, si una Actividad concreta se ha descompuesto en Tareas, para esa Actividad la información se suministra a nivel Tarea.</w:t>
      </w:r>
    </w:p>
  </w:footnote>
  <w:footnote w:id="20">
    <w:p w14:paraId="0C42B7D6" w14:textId="77777777" w:rsidR="00493E31" w:rsidRDefault="00493E31" w:rsidP="009E2B8F">
      <w:pPr>
        <w:pStyle w:val="Textonotapie"/>
        <w:jc w:val="both"/>
      </w:pPr>
    </w:p>
  </w:footnote>
  <w:footnote w:id="21">
    <w:p w14:paraId="76934FA6" w14:textId="6029E910" w:rsidR="00493E31" w:rsidRDefault="00493E31" w:rsidP="000C1347">
      <w:pPr>
        <w:pStyle w:val="Textonotapie"/>
        <w:ind w:left="284" w:hanging="284"/>
        <w:jc w:val="both"/>
      </w:pPr>
      <w:r>
        <w:rPr>
          <w:rStyle w:val="Refdenotaalpie"/>
        </w:rPr>
        <w:footnoteRef/>
      </w:r>
      <w:r>
        <w:t xml:space="preserve"> </w:t>
      </w:r>
      <w:r>
        <w:tab/>
      </w:r>
      <w:r w:rsidRPr="00D04204">
        <w:rPr>
          <w:sz w:val="16"/>
          <w:szCs w:val="16"/>
        </w:rPr>
        <w:t>Los importes de etiquetado verde y digital derivados de los importes comprometidos o ejecutados serán calculados automáticamente por la aplicación conforme al Campo de Intervención asignado a cada Actuación y agregados a nivel Proyecto/Subproyecto, Medida y Componente.</w:t>
      </w:r>
    </w:p>
  </w:footnote>
  <w:footnote w:id="22">
    <w:p w14:paraId="3C79131A" w14:textId="5F944A8A" w:rsidR="00493E31" w:rsidRDefault="00493E31" w:rsidP="00660A94">
      <w:pPr>
        <w:spacing w:before="60"/>
        <w:ind w:left="284" w:hanging="284"/>
        <w:jc w:val="both"/>
        <w:rPr>
          <w:rFonts w:ascii="Times New Roman" w:hAnsi="Times New Roman"/>
          <w:sz w:val="16"/>
          <w:szCs w:val="16"/>
        </w:rPr>
      </w:pPr>
      <w:r w:rsidRPr="000C1347">
        <w:rPr>
          <w:rStyle w:val="Refdenotaalpie"/>
          <w:rFonts w:ascii="Times New Roman" w:hAnsi="Times New Roman"/>
          <w:sz w:val="20"/>
        </w:rPr>
        <w:footnoteRef/>
      </w:r>
      <w:r w:rsidRPr="000C1347">
        <w:rPr>
          <w:rStyle w:val="Refdenotaalpie"/>
          <w:rFonts w:ascii="Times New Roman" w:hAnsi="Times New Roman"/>
          <w:sz w:val="20"/>
        </w:rPr>
        <w:t xml:space="preserve"> </w:t>
      </w:r>
      <w:r>
        <w:rPr>
          <w:rFonts w:ascii="Times New Roman" w:hAnsi="Times New Roman"/>
          <w:sz w:val="20"/>
        </w:rPr>
        <w:tab/>
      </w:r>
      <w:r w:rsidRPr="0013508B">
        <w:rPr>
          <w:rFonts w:ascii="Times New Roman" w:hAnsi="Times New Roman"/>
          <w:sz w:val="16"/>
          <w:szCs w:val="16"/>
        </w:rPr>
        <w:t xml:space="preserve">Cuando el instrumento jurídico utilizado sea el contrato o la concesión de subvenciones (salvo aquellas de concurrencia masiva, entendiéndose por tal las que tengan más de cien solicitudes) deberá realizarse un </w:t>
      </w:r>
      <w:r>
        <w:rPr>
          <w:rFonts w:ascii="Times New Roman" w:hAnsi="Times New Roman"/>
          <w:sz w:val="16"/>
          <w:szCs w:val="16"/>
        </w:rPr>
        <w:t>análisis sistemático y automati</w:t>
      </w:r>
      <w:r w:rsidRPr="0013508B">
        <w:rPr>
          <w:rFonts w:ascii="Times New Roman" w:hAnsi="Times New Roman"/>
          <w:sz w:val="16"/>
          <w:szCs w:val="16"/>
        </w:rPr>
        <w:t>zado del riesgo de conflicto de interés en el correspondiente procedimiento de adjudicación del contrato o de concesión de la subvención, de conformidad con lo establecido en la D.A. 112º de la Ley 31/2022, de 23 de diciembre, de Presupuestos Generales del Estado para el año 2023 , mediante la herramienta informática de data mining de la Agencia Estatal de Administración Tributaria de España, actualmente denominada MINERVA</w:t>
      </w:r>
      <w:r>
        <w:rPr>
          <w:rFonts w:ascii="Times New Roman" w:hAnsi="Times New Roman"/>
          <w:sz w:val="16"/>
          <w:szCs w:val="16"/>
        </w:rPr>
        <w:t>.</w:t>
      </w:r>
    </w:p>
    <w:p w14:paraId="56FC82C6" w14:textId="1A53316C" w:rsidR="00493E31" w:rsidRPr="008809BC" w:rsidRDefault="00493E31" w:rsidP="00B37921">
      <w:pPr>
        <w:spacing w:before="60" w:after="60"/>
        <w:ind w:left="284"/>
        <w:jc w:val="both"/>
        <w:rPr>
          <w:rFonts w:ascii="Times New Roman" w:hAnsi="Times New Roman"/>
          <w:sz w:val="16"/>
          <w:szCs w:val="16"/>
        </w:rPr>
      </w:pPr>
      <w:r>
        <w:rPr>
          <w:rFonts w:ascii="Times New Roman" w:hAnsi="Times New Roman"/>
          <w:sz w:val="16"/>
          <w:szCs w:val="16"/>
        </w:rPr>
        <w:t xml:space="preserve">Dicha D.A. ha sido desarrollada por la </w:t>
      </w:r>
      <w:r w:rsidRPr="008809BC">
        <w:rPr>
          <w:rFonts w:ascii="Times New Roman" w:hAnsi="Times New Roman"/>
          <w:sz w:val="16"/>
          <w:szCs w:val="16"/>
        </w:rPr>
        <w:t>Orden HFP/55/2023, de 24 de enero, relativa al análisis sistemático del riesgo de conflicto de interés en los procedimientos que ejecutan el Plan de Recuperación, Transformación y Resiliencia.</w:t>
      </w:r>
    </w:p>
    <w:p w14:paraId="7A20F060" w14:textId="6E653A43" w:rsidR="00493E31" w:rsidRPr="000C1347" w:rsidRDefault="00493E31" w:rsidP="0013508B">
      <w:pPr>
        <w:ind w:left="284"/>
        <w:jc w:val="both"/>
        <w:rPr>
          <w:rFonts w:asciiTheme="minorHAnsi" w:eastAsiaTheme="minorHAnsi" w:hAnsiTheme="minorHAnsi" w:cstheme="minorBidi"/>
          <w:sz w:val="22"/>
          <w:szCs w:val="22"/>
          <w:lang w:val="es-ES" w:eastAsia="en-US"/>
        </w:rPr>
      </w:pPr>
      <w:r>
        <w:rPr>
          <w:rFonts w:ascii="Times New Roman" w:hAnsi="Times New Roman"/>
          <w:sz w:val="16"/>
          <w:szCs w:val="16"/>
        </w:rPr>
        <w:t>En</w:t>
      </w:r>
      <w:r w:rsidRPr="000C1347">
        <w:rPr>
          <w:rFonts w:ascii="Times New Roman" w:hAnsi="Times New Roman"/>
          <w:sz w:val="16"/>
          <w:szCs w:val="16"/>
        </w:rPr>
        <w:t xml:space="preserve"> el Manual de la aplicación CoFFEE</w:t>
      </w:r>
      <w:r>
        <w:rPr>
          <w:rFonts w:ascii="Times New Roman" w:hAnsi="Times New Roman"/>
          <w:sz w:val="16"/>
          <w:szCs w:val="16"/>
        </w:rPr>
        <w:t>-MRR</w:t>
      </w:r>
      <w:r w:rsidRPr="000C1347">
        <w:rPr>
          <w:rFonts w:ascii="Times New Roman" w:hAnsi="Times New Roman"/>
          <w:sz w:val="16"/>
          <w:szCs w:val="16"/>
        </w:rPr>
        <w:t>,</w:t>
      </w:r>
      <w:r>
        <w:rPr>
          <w:rFonts w:ascii="Times New Roman" w:hAnsi="Times New Roman"/>
          <w:sz w:val="16"/>
          <w:szCs w:val="16"/>
        </w:rPr>
        <w:t xml:space="preserve"> se describen</w:t>
      </w:r>
      <w:r w:rsidRPr="000C1347">
        <w:rPr>
          <w:rFonts w:ascii="Times New Roman" w:hAnsi="Times New Roman"/>
          <w:sz w:val="16"/>
          <w:szCs w:val="16"/>
        </w:rPr>
        <w:t xml:space="preserve"> l</w:t>
      </w:r>
      <w:r>
        <w:rPr>
          <w:rFonts w:ascii="Times New Roman" w:hAnsi="Times New Roman"/>
          <w:sz w:val="16"/>
          <w:szCs w:val="16"/>
        </w:rPr>
        <w:t xml:space="preserve">os principales pasos a realizar en </w:t>
      </w:r>
      <w:r w:rsidRPr="000C1347">
        <w:rPr>
          <w:rFonts w:ascii="Times New Roman" w:hAnsi="Times New Roman"/>
          <w:sz w:val="16"/>
          <w:szCs w:val="16"/>
        </w:rPr>
        <w:t>ambas aplicaciones</w:t>
      </w:r>
      <w:r>
        <w:rPr>
          <w:rFonts w:ascii="Times New Roman" w:hAnsi="Times New Roman"/>
          <w:sz w:val="16"/>
          <w:szCs w:val="16"/>
        </w:rPr>
        <w:t xml:space="preserve"> (</w:t>
      </w:r>
      <w:r w:rsidRPr="000C1347">
        <w:rPr>
          <w:rFonts w:ascii="Times New Roman" w:hAnsi="Times New Roman"/>
          <w:sz w:val="16"/>
          <w:szCs w:val="16"/>
        </w:rPr>
        <w:t>CoFFEE</w:t>
      </w:r>
      <w:r>
        <w:rPr>
          <w:rFonts w:ascii="Times New Roman" w:hAnsi="Times New Roman"/>
          <w:sz w:val="16"/>
          <w:szCs w:val="16"/>
        </w:rPr>
        <w:t xml:space="preserve">-MRR y MINERVA) para proceder a ejecutar dicho análisis de riesgos y, finalmente, cargar los resultados en </w:t>
      </w:r>
      <w:r w:rsidRPr="000C1347">
        <w:rPr>
          <w:rFonts w:ascii="Times New Roman" w:hAnsi="Times New Roman"/>
          <w:sz w:val="16"/>
          <w:szCs w:val="16"/>
        </w:rPr>
        <w:t>la aplicación CoFFEE</w:t>
      </w:r>
      <w:r>
        <w:rPr>
          <w:rFonts w:ascii="Times New Roman" w:hAnsi="Times New Roman"/>
          <w:sz w:val="16"/>
          <w:szCs w:val="16"/>
        </w:rPr>
        <w:t>-MRR.</w:t>
      </w:r>
    </w:p>
  </w:footnote>
  <w:footnote w:id="23">
    <w:p w14:paraId="6A47B200" w14:textId="11CA5A33" w:rsidR="00493E31" w:rsidRPr="005525B1" w:rsidRDefault="00493E31" w:rsidP="005525B1">
      <w:pPr>
        <w:spacing w:line="180" w:lineRule="exact"/>
        <w:ind w:left="284" w:hanging="284"/>
        <w:jc w:val="both"/>
        <w:rPr>
          <w:rFonts w:ascii="Times New Roman" w:hAnsi="Times New Roman"/>
          <w:lang w:val="es-ES"/>
        </w:rPr>
      </w:pPr>
      <w:r w:rsidRPr="005525B1">
        <w:rPr>
          <w:rStyle w:val="Refdenotaalpie"/>
          <w:rFonts w:ascii="Times New Roman" w:hAnsi="Times New Roman"/>
          <w:sz w:val="20"/>
        </w:rPr>
        <w:footnoteRef/>
      </w:r>
      <w:r w:rsidRPr="005525B1">
        <w:rPr>
          <w:rFonts w:ascii="Times New Roman" w:hAnsi="Times New Roman"/>
          <w:sz w:val="20"/>
        </w:rPr>
        <w:t xml:space="preserve"> </w:t>
      </w:r>
      <w:r w:rsidRPr="005525B1">
        <w:rPr>
          <w:rFonts w:ascii="Times New Roman" w:hAnsi="Times New Roman"/>
          <w:sz w:val="20"/>
        </w:rPr>
        <w:tab/>
      </w:r>
      <w:r w:rsidRPr="005525B1">
        <w:rPr>
          <w:rFonts w:ascii="Times New Roman" w:eastAsiaTheme="minorHAnsi" w:hAnsi="Times New Roman"/>
          <w:color w:val="000000"/>
          <w:sz w:val="16"/>
          <w:szCs w:val="16"/>
          <w:lang w:val="es-ES" w:eastAsia="en-US"/>
        </w:rPr>
        <w:t>Asimismo, se verificará que, en el caso de que de los valores o estados actualizados se dedujese que se ha cumplido un determinado HyO, el Órgano gestor del Subproyecto ha firmado el correspondiente Certificado de Cumplimiento. Adicionalmente, en el caso de que</w:t>
      </w:r>
      <w:r>
        <w:rPr>
          <w:rFonts w:ascii="Times New Roman" w:eastAsiaTheme="minorHAnsi" w:hAnsi="Times New Roman"/>
          <w:color w:val="000000"/>
          <w:sz w:val="16"/>
          <w:szCs w:val="16"/>
          <w:lang w:val="es-ES" w:eastAsia="en-US"/>
        </w:rPr>
        <w:t>,</w:t>
      </w:r>
      <w:r w:rsidRPr="005525B1">
        <w:rPr>
          <w:rFonts w:ascii="Times New Roman" w:eastAsiaTheme="minorHAnsi" w:hAnsi="Times New Roman"/>
          <w:color w:val="000000"/>
          <w:sz w:val="16"/>
          <w:szCs w:val="16"/>
          <w:lang w:val="es-ES" w:eastAsia="en-US"/>
        </w:rPr>
        <w:t xml:space="preserve"> con anterioridad a la finalización del mes de referencia, se hubiese cumplido un determinado HyO</w:t>
      </w:r>
      <w:r>
        <w:rPr>
          <w:rFonts w:ascii="Times New Roman" w:eastAsiaTheme="minorHAnsi" w:hAnsi="Times New Roman"/>
          <w:color w:val="000000"/>
          <w:sz w:val="16"/>
          <w:szCs w:val="16"/>
          <w:lang w:val="es-ES" w:eastAsia="en-US"/>
        </w:rPr>
        <w:t xml:space="preserve"> CID</w:t>
      </w:r>
      <w:r w:rsidRPr="005525B1">
        <w:rPr>
          <w:rFonts w:ascii="Times New Roman" w:eastAsiaTheme="minorHAnsi" w:hAnsi="Times New Roman"/>
          <w:color w:val="000000"/>
          <w:sz w:val="16"/>
          <w:szCs w:val="16"/>
          <w:lang w:val="es-ES" w:eastAsia="en-US"/>
        </w:rPr>
        <w:t>, se ha verificado que dicho HyO no ha sido objeto de reversión.</w:t>
      </w:r>
    </w:p>
  </w:footnote>
  <w:footnote w:id="24">
    <w:p w14:paraId="19F7E09B" w14:textId="12BBA6BB" w:rsidR="00493E31" w:rsidRPr="005525B1" w:rsidRDefault="00493E31" w:rsidP="00D50835">
      <w:pPr>
        <w:pStyle w:val="Textonotapie"/>
        <w:spacing w:before="60"/>
        <w:ind w:left="284" w:hanging="284"/>
        <w:jc w:val="both"/>
        <w:rPr>
          <w:lang w:val="es-ES"/>
        </w:rPr>
      </w:pPr>
      <w:r w:rsidRPr="005525B1">
        <w:rPr>
          <w:rStyle w:val="Refdenotaalpie"/>
        </w:rPr>
        <w:footnoteRef/>
      </w:r>
      <w:r w:rsidRPr="005525B1">
        <w:t xml:space="preserve"> </w:t>
      </w:r>
      <w:r w:rsidRPr="005525B1">
        <w:tab/>
      </w:r>
      <w:r w:rsidRPr="005525B1">
        <w:rPr>
          <w:rFonts w:eastAsiaTheme="minorHAnsi"/>
          <w:color w:val="000000"/>
          <w:sz w:val="16"/>
          <w:szCs w:val="16"/>
          <w:lang w:val="es-ES" w:eastAsia="en-US"/>
        </w:rPr>
        <w:t xml:space="preserve">En el caso de que en la aplicación CoFFEE-MRR no fuese posible cargar la lista de verificaciones, deberá crearse un repositorio alternativo, como </w:t>
      </w:r>
      <w:r>
        <w:rPr>
          <w:rFonts w:eastAsiaTheme="minorHAnsi"/>
          <w:color w:val="000000"/>
          <w:sz w:val="16"/>
          <w:szCs w:val="16"/>
          <w:lang w:val="es-ES" w:eastAsia="en-US"/>
        </w:rPr>
        <w:t>por ejemplo un archivo compartido</w:t>
      </w:r>
      <w:r w:rsidRPr="005525B1">
        <w:rPr>
          <w:rFonts w:eastAsiaTheme="minorHAnsi"/>
          <w:color w:val="000000"/>
          <w:sz w:val="16"/>
          <w:szCs w:val="16"/>
          <w:lang w:val="es-ES" w:eastAsia="en-US"/>
        </w:rPr>
        <w:t>, al que podrán tener acceso los Órganos gestores del Proyecto, los órganos responsables de la Medida y del Componente, en el que se conservarán todas las listas de verificaciones cumplimentada y firmadas por cada uno de ellos.</w:t>
      </w:r>
    </w:p>
  </w:footnote>
  <w:footnote w:id="25">
    <w:p w14:paraId="0C639B61" w14:textId="5755E2FA" w:rsidR="00493E31" w:rsidRDefault="00493E31" w:rsidP="009E2B8F">
      <w:pPr>
        <w:pStyle w:val="Textonotapie"/>
        <w:ind w:left="284" w:hanging="284"/>
        <w:jc w:val="both"/>
      </w:pPr>
      <w:r>
        <w:rPr>
          <w:rStyle w:val="Refdenotaalpie"/>
        </w:rPr>
        <w:footnoteRef/>
      </w:r>
      <w:r>
        <w:t xml:space="preserve"> </w:t>
      </w:r>
      <w:r>
        <w:tab/>
      </w:r>
      <w:r w:rsidRPr="0091162A">
        <w:rPr>
          <w:sz w:val="16"/>
          <w:szCs w:val="16"/>
        </w:rPr>
        <w:t>El Órgano gestor del Pro</w:t>
      </w:r>
      <w:r>
        <w:rPr>
          <w:sz w:val="16"/>
          <w:szCs w:val="16"/>
        </w:rPr>
        <w:t>yecto</w:t>
      </w:r>
      <w:r w:rsidRPr="0091162A">
        <w:rPr>
          <w:sz w:val="16"/>
          <w:szCs w:val="16"/>
        </w:rPr>
        <w:t xml:space="preserve"> (usuario con rol de responsable) o, en su caso</w:t>
      </w:r>
      <w:r>
        <w:rPr>
          <w:sz w:val="16"/>
          <w:szCs w:val="16"/>
        </w:rPr>
        <w:t>,</w:t>
      </w:r>
      <w:r w:rsidRPr="0091162A">
        <w:rPr>
          <w:sz w:val="16"/>
          <w:szCs w:val="16"/>
        </w:rPr>
        <w:t xml:space="preserve"> el usuario con rol de “</w:t>
      </w:r>
      <w:r w:rsidRPr="0091162A">
        <w:rPr>
          <w:i/>
          <w:sz w:val="16"/>
          <w:szCs w:val="16"/>
        </w:rPr>
        <w:t>Responsable autorizado</w:t>
      </w:r>
      <w:r w:rsidRPr="0091162A">
        <w:rPr>
          <w:sz w:val="16"/>
          <w:szCs w:val="16"/>
        </w:rPr>
        <w:t>” o de “</w:t>
      </w:r>
      <w:r w:rsidRPr="0091162A">
        <w:rPr>
          <w:i/>
          <w:sz w:val="16"/>
          <w:szCs w:val="16"/>
        </w:rPr>
        <w:t>Editor</w:t>
      </w:r>
      <w:r w:rsidRPr="0091162A">
        <w:rPr>
          <w:sz w:val="16"/>
          <w:szCs w:val="16"/>
        </w:rPr>
        <w:t>”, de acuerdo con lo indicado en el manual de la aplicación CoFFEE-MRR.</w:t>
      </w:r>
    </w:p>
  </w:footnote>
  <w:footnote w:id="26">
    <w:p w14:paraId="644C8651" w14:textId="77777777" w:rsidR="00493E31" w:rsidRPr="001F2A58" w:rsidRDefault="00493E31" w:rsidP="009E2B8F">
      <w:pPr>
        <w:pStyle w:val="Textonotapie"/>
        <w:tabs>
          <w:tab w:val="left" w:pos="567"/>
        </w:tabs>
        <w:ind w:left="284" w:hanging="284"/>
        <w:jc w:val="both"/>
        <w:rPr>
          <w:sz w:val="16"/>
          <w:szCs w:val="16"/>
        </w:rPr>
      </w:pPr>
      <w:r>
        <w:rPr>
          <w:rStyle w:val="Refdenotaalpie"/>
        </w:rPr>
        <w:footnoteRef/>
      </w:r>
      <w:r>
        <w:t xml:space="preserve"> </w:t>
      </w:r>
      <w:r>
        <w:tab/>
      </w:r>
      <w:r w:rsidRPr="001F2A58">
        <w:rPr>
          <w:sz w:val="16"/>
          <w:szCs w:val="16"/>
        </w:rPr>
        <w:t xml:space="preserve">El </w:t>
      </w:r>
      <w:r>
        <w:rPr>
          <w:sz w:val="16"/>
          <w:szCs w:val="16"/>
        </w:rPr>
        <w:t>Órgano responsable</w:t>
      </w:r>
      <w:r w:rsidRPr="001F2A58">
        <w:rPr>
          <w:sz w:val="16"/>
          <w:szCs w:val="16"/>
        </w:rPr>
        <w:t xml:space="preserve"> de la Medida es responsable de revisar y realizar las comprobaciones oportunas sobre la información proporcionada por los Órganos gestores de los Proyectos/Subproyectos que se integran en la Medida y asume la responsabilidad de la información de seguimiento (progreso), de previsiones y de cumplimiento de los Informes que se generan a nivel Medida. </w:t>
      </w:r>
    </w:p>
    <w:p w14:paraId="66C9C676" w14:textId="77777777" w:rsidR="00493E31" w:rsidRDefault="00493E31" w:rsidP="00DD6343">
      <w:pPr>
        <w:pStyle w:val="Textonotapie"/>
        <w:spacing w:before="40"/>
        <w:ind w:left="284"/>
        <w:jc w:val="both"/>
      </w:pPr>
      <w:r w:rsidRPr="001F2A58">
        <w:rPr>
          <w:sz w:val="16"/>
          <w:szCs w:val="16"/>
        </w:rPr>
        <w:t xml:space="preserve">Para cumplir con sus funciones los Órganos responsables de las Medidas tendrán disponible en la </w:t>
      </w:r>
      <w:r>
        <w:rPr>
          <w:sz w:val="16"/>
          <w:szCs w:val="16"/>
        </w:rPr>
        <w:t xml:space="preserve">aplicación CoFFEE-MRR </w:t>
      </w:r>
      <w:r w:rsidRPr="001F2A58">
        <w:rPr>
          <w:sz w:val="16"/>
          <w:szCs w:val="16"/>
        </w:rPr>
        <w:t>la información de progreso de hitos y objetivos y de seguimiento económico, incluidos los importes de etiquetado verde y digital, agregada a nivel Medida conforme a la información suministrada de los Proyectos y Subproyectos que la integran.</w:t>
      </w:r>
    </w:p>
  </w:footnote>
  <w:footnote w:id="27">
    <w:p w14:paraId="04EA3D0B" w14:textId="73FFA47E" w:rsidR="00493E31" w:rsidRPr="005525B1" w:rsidRDefault="00493E31" w:rsidP="00D50835">
      <w:pPr>
        <w:pStyle w:val="Textonotapie"/>
        <w:spacing w:before="60"/>
        <w:ind w:left="284" w:hanging="284"/>
        <w:jc w:val="both"/>
        <w:rPr>
          <w:lang w:val="es-ES"/>
        </w:rPr>
      </w:pPr>
      <w:r w:rsidRPr="005525B1">
        <w:rPr>
          <w:rStyle w:val="Refdenotaalpie"/>
        </w:rPr>
        <w:footnoteRef/>
      </w:r>
      <w:r w:rsidRPr="005525B1">
        <w:t xml:space="preserve"> </w:t>
      </w:r>
      <w:r w:rsidRPr="005525B1">
        <w:tab/>
      </w:r>
      <w:r w:rsidRPr="005525B1">
        <w:rPr>
          <w:rFonts w:eastAsiaTheme="minorHAnsi"/>
          <w:color w:val="000000"/>
          <w:sz w:val="16"/>
          <w:szCs w:val="16"/>
          <w:lang w:val="es-ES" w:eastAsia="en-US"/>
        </w:rPr>
        <w:t>En el caso de que en la aplicación CoFFEE-MRR no fuese posible cargar la lista de verificaciones, deberá crearse un repositorio alternativo, como por ejemplo un archivo compartid</w:t>
      </w:r>
      <w:r>
        <w:rPr>
          <w:rFonts w:eastAsiaTheme="minorHAnsi"/>
          <w:color w:val="000000"/>
          <w:sz w:val="16"/>
          <w:szCs w:val="16"/>
          <w:lang w:val="es-ES" w:eastAsia="en-US"/>
        </w:rPr>
        <w:t>o</w:t>
      </w:r>
      <w:r w:rsidRPr="005525B1">
        <w:rPr>
          <w:rFonts w:eastAsiaTheme="minorHAnsi"/>
          <w:color w:val="000000"/>
          <w:sz w:val="16"/>
          <w:szCs w:val="16"/>
          <w:lang w:val="es-ES" w:eastAsia="en-US"/>
        </w:rPr>
        <w:t>, al que podrán tener acceso los Órganos gestores del Proyecto, los órganos responsables de la Medida y del Componente, en el que se conservarán todas las listas de verificaciones cumplimentada y firmadas por cada uno de ellos.</w:t>
      </w:r>
    </w:p>
  </w:footnote>
  <w:footnote w:id="28">
    <w:p w14:paraId="66B2AE48" w14:textId="77777777" w:rsidR="00493E31" w:rsidRDefault="00493E31" w:rsidP="009E2B8F">
      <w:pPr>
        <w:pStyle w:val="Textonotapie"/>
        <w:ind w:left="284" w:hanging="284"/>
        <w:jc w:val="both"/>
      </w:pPr>
      <w:r>
        <w:rPr>
          <w:rStyle w:val="Refdenotaalpie"/>
        </w:rPr>
        <w:footnoteRef/>
      </w:r>
      <w:r>
        <w:t xml:space="preserve"> </w:t>
      </w:r>
      <w:r>
        <w:tab/>
      </w:r>
      <w:r w:rsidRPr="00D46B28">
        <w:rPr>
          <w:sz w:val="16"/>
          <w:szCs w:val="16"/>
        </w:rPr>
        <w:t>Una vez cerrado el reporte trimestral de previsiones no podrá registrarse información relativa al Informe de Previsiones de ese trimestre.</w:t>
      </w:r>
    </w:p>
  </w:footnote>
  <w:footnote w:id="29">
    <w:p w14:paraId="2EC148D2" w14:textId="36B56791" w:rsidR="00493E31" w:rsidRPr="0030741B" w:rsidRDefault="00493E31" w:rsidP="0030741B">
      <w:pPr>
        <w:ind w:left="284" w:hanging="284"/>
        <w:jc w:val="both"/>
        <w:rPr>
          <w:rFonts w:ascii="Times New Roman" w:hAnsi="Times New Roman"/>
          <w:sz w:val="16"/>
          <w:szCs w:val="16"/>
        </w:rPr>
      </w:pPr>
      <w:r w:rsidRPr="0030741B">
        <w:rPr>
          <w:rStyle w:val="Refdenotaalpie"/>
          <w:rFonts w:ascii="Times New Roman" w:hAnsi="Times New Roman"/>
          <w:sz w:val="20"/>
        </w:rPr>
        <w:footnoteRef/>
      </w:r>
      <w:r w:rsidRPr="0030741B">
        <w:rPr>
          <w:rFonts w:ascii="Times New Roman" w:hAnsi="Times New Roman"/>
          <w:sz w:val="20"/>
        </w:rPr>
        <w:t xml:space="preserve"> </w:t>
      </w:r>
      <w:r>
        <w:rPr>
          <w:rFonts w:ascii="Times New Roman" w:hAnsi="Times New Roman"/>
        </w:rPr>
        <w:tab/>
      </w:r>
      <w:r w:rsidRPr="0030741B">
        <w:rPr>
          <w:rFonts w:ascii="Times New Roman" w:hAnsi="Times New Roman"/>
          <w:sz w:val="16"/>
          <w:szCs w:val="16"/>
        </w:rPr>
        <w:t>El apartado 6º del artículo 12 de la Orden HFP/1030/2021, de 29 de septiembre establece que: “</w:t>
      </w:r>
      <w:r w:rsidRPr="0030741B">
        <w:rPr>
          <w:rFonts w:ascii="Times New Roman" w:hAnsi="Times New Roman"/>
          <w:i/>
          <w:sz w:val="16"/>
          <w:szCs w:val="16"/>
        </w:rPr>
        <w:t>Con una finalidad instrumental, de control de gestión, se formulará trimestralmente un Informe de Previsiones, en el que recogerá el grado de avance y las estimaciones para los nueve meses siguientes, estructuradas por trimestres. Corresponde su elaboración a la entidad ejecutora y, para cada Proyecto o Subproyecto, se identificarán los posibles riesgos de incumplimiento y las desviaciones respecto a la planificación</w:t>
      </w:r>
      <w:r w:rsidRPr="0030741B">
        <w:rPr>
          <w:rFonts w:ascii="Times New Roman" w:hAnsi="Times New Roman"/>
          <w:sz w:val="16"/>
          <w:szCs w:val="16"/>
        </w:rPr>
        <w:t>”</w:t>
      </w:r>
      <w:r>
        <w:rPr>
          <w:rFonts w:ascii="Times New Roman" w:hAnsi="Times New Roman"/>
          <w:sz w:val="16"/>
          <w:szCs w:val="16"/>
        </w:rPr>
        <w:t>.</w:t>
      </w:r>
    </w:p>
    <w:p w14:paraId="48136CCA" w14:textId="77777777" w:rsidR="00493E31" w:rsidRPr="0030741B" w:rsidRDefault="00493E31" w:rsidP="0030741B">
      <w:pPr>
        <w:ind w:left="284"/>
        <w:jc w:val="both"/>
        <w:rPr>
          <w:rFonts w:ascii="Times New Roman" w:hAnsi="Times New Roman"/>
          <w:sz w:val="16"/>
          <w:szCs w:val="16"/>
        </w:rPr>
      </w:pPr>
      <w:r w:rsidRPr="0030741B">
        <w:rPr>
          <w:rFonts w:ascii="Times New Roman" w:hAnsi="Times New Roman"/>
          <w:sz w:val="16"/>
          <w:szCs w:val="16"/>
        </w:rPr>
        <w:t>No obstante, en la “</w:t>
      </w:r>
      <w:r w:rsidRPr="0030741B">
        <w:rPr>
          <w:rFonts w:ascii="Times New Roman" w:hAnsi="Times New Roman"/>
          <w:i/>
          <w:sz w:val="16"/>
          <w:szCs w:val="16"/>
        </w:rPr>
        <w:t>Metodología de gestión de Hitos y Objetivos del PRTR</w:t>
      </w:r>
      <w:r w:rsidRPr="0030741B">
        <w:rPr>
          <w:rFonts w:ascii="Times New Roman" w:hAnsi="Times New Roman"/>
          <w:sz w:val="16"/>
          <w:szCs w:val="16"/>
        </w:rPr>
        <w:t>” elaborada por la Secretaría General de Fondos Europeos (versión actualizada a 17/10/2022), se señala que la base sobre la que se generan los Informes de Previsión de periodicidad trimestral es la “</w:t>
      </w:r>
      <w:r w:rsidRPr="0030741B">
        <w:rPr>
          <w:rFonts w:ascii="Times New Roman" w:hAnsi="Times New Roman"/>
          <w:i/>
          <w:sz w:val="16"/>
          <w:szCs w:val="16"/>
        </w:rPr>
        <w:t>información de previsiones de cumplimiento de Hitos y Objetivos, suministrada al finalizar cada trimestre, con la información del trimestre que finaliza y, al menos, los tres trimestres siguientes</w:t>
      </w:r>
      <w:r w:rsidRPr="0030741B">
        <w:rPr>
          <w:rFonts w:ascii="Times New Roman" w:hAnsi="Times New Roman"/>
          <w:sz w:val="16"/>
          <w:szCs w:val="16"/>
        </w:rPr>
        <w:t>”.</w:t>
      </w:r>
    </w:p>
    <w:p w14:paraId="5BEDD7B6" w14:textId="1FCB6D28" w:rsidR="00493E31" w:rsidRPr="0030741B" w:rsidRDefault="00493E31">
      <w:pPr>
        <w:pStyle w:val="Textonotapie"/>
        <w:rPr>
          <w:lang w:val="es-ES"/>
        </w:rPr>
      </w:pPr>
    </w:p>
  </w:footnote>
  <w:footnote w:id="30">
    <w:p w14:paraId="5B675F37" w14:textId="77777777" w:rsidR="00493E31" w:rsidRPr="005525B1" w:rsidRDefault="00493E31" w:rsidP="009E680C">
      <w:pPr>
        <w:pStyle w:val="Textonotapie"/>
        <w:spacing w:before="60"/>
        <w:ind w:left="284" w:hanging="284"/>
        <w:jc w:val="both"/>
        <w:rPr>
          <w:lang w:val="es-ES"/>
        </w:rPr>
      </w:pPr>
      <w:r w:rsidRPr="005525B1">
        <w:rPr>
          <w:rStyle w:val="Refdenotaalpie"/>
        </w:rPr>
        <w:footnoteRef/>
      </w:r>
      <w:r w:rsidRPr="005525B1">
        <w:t xml:space="preserve"> </w:t>
      </w:r>
      <w:r w:rsidRPr="005525B1">
        <w:tab/>
      </w:r>
      <w:r w:rsidRPr="005525B1">
        <w:rPr>
          <w:rFonts w:eastAsiaTheme="minorHAnsi"/>
          <w:color w:val="000000"/>
          <w:sz w:val="16"/>
          <w:szCs w:val="16"/>
          <w:lang w:val="es-ES" w:eastAsia="en-US"/>
        </w:rPr>
        <w:t xml:space="preserve">En el caso de que en la aplicación CoFFEE-MRR no fuese posible cargar la lista de verificaciones, deberá crearse un repositorio alternativo, como </w:t>
      </w:r>
      <w:r>
        <w:rPr>
          <w:rFonts w:eastAsiaTheme="minorHAnsi"/>
          <w:color w:val="000000"/>
          <w:sz w:val="16"/>
          <w:szCs w:val="16"/>
          <w:lang w:val="es-ES" w:eastAsia="en-US"/>
        </w:rPr>
        <w:t>por ejemplo un archivo compartido</w:t>
      </w:r>
      <w:r w:rsidRPr="005525B1">
        <w:rPr>
          <w:rFonts w:eastAsiaTheme="minorHAnsi"/>
          <w:color w:val="000000"/>
          <w:sz w:val="16"/>
          <w:szCs w:val="16"/>
          <w:lang w:val="es-ES" w:eastAsia="en-US"/>
        </w:rPr>
        <w:t>, al que podrán tener acceso los Órganos gestores del Proyecto, los órganos responsables de la Medida y del Componente, en el que se conservarán todas las listas de verificaciones cumplimentada y firmadas por cada uno de ellos.</w:t>
      </w:r>
    </w:p>
  </w:footnote>
  <w:footnote w:id="31">
    <w:p w14:paraId="6FD4F857" w14:textId="77777777" w:rsidR="00493E31" w:rsidRDefault="00493E31" w:rsidP="009E2B8F">
      <w:pPr>
        <w:pStyle w:val="Textonotapie"/>
        <w:ind w:left="284" w:hanging="284"/>
        <w:jc w:val="both"/>
      </w:pPr>
      <w:r>
        <w:rPr>
          <w:rStyle w:val="Refdenotaalpie"/>
        </w:rPr>
        <w:footnoteRef/>
      </w:r>
      <w:r>
        <w:t xml:space="preserve"> </w:t>
      </w:r>
      <w:r>
        <w:tab/>
      </w:r>
      <w:r w:rsidRPr="00AD13DA">
        <w:rPr>
          <w:sz w:val="16"/>
          <w:szCs w:val="16"/>
        </w:rPr>
        <w:t>Una vez cerrado el reporte semestral no podrá registrarse información relativa al seguimiento mensual ni al cumplimiento de los HyO del Subproyecto</w:t>
      </w:r>
      <w:r>
        <w:rPr>
          <w:sz w:val="16"/>
          <w:szCs w:val="16"/>
        </w:rPr>
        <w:t>,</w:t>
      </w:r>
      <w:r w:rsidRPr="00AD13DA">
        <w:rPr>
          <w:sz w:val="16"/>
          <w:szCs w:val="16"/>
        </w:rPr>
        <w:t xml:space="preserve"> Proyecto</w:t>
      </w:r>
      <w:r>
        <w:rPr>
          <w:sz w:val="16"/>
          <w:szCs w:val="16"/>
        </w:rPr>
        <w:t xml:space="preserve"> o Medida</w:t>
      </w:r>
      <w:r w:rsidRPr="00AD13DA">
        <w:rPr>
          <w:sz w:val="16"/>
          <w:szCs w:val="16"/>
        </w:rPr>
        <w:t>, referida a los meses que incluye el Informe de gestión de ese periodo.</w:t>
      </w:r>
    </w:p>
  </w:footnote>
  <w:footnote w:id="32">
    <w:p w14:paraId="58481FEF" w14:textId="77777777" w:rsidR="00493E31" w:rsidRDefault="00493E31" w:rsidP="009E2B8F">
      <w:pPr>
        <w:pStyle w:val="Textonotapie"/>
        <w:spacing w:before="120"/>
        <w:ind w:left="284" w:hanging="284"/>
        <w:jc w:val="both"/>
      </w:pPr>
      <w:r>
        <w:rPr>
          <w:rStyle w:val="Refdenotaalpie"/>
        </w:rPr>
        <w:footnoteRef/>
      </w:r>
      <w:r w:rsidRPr="00972DA4">
        <w:rPr>
          <w:rStyle w:val="Refdenotaalpie"/>
        </w:rPr>
        <w:t xml:space="preserve"> </w:t>
      </w:r>
      <w:r>
        <w:tab/>
      </w:r>
      <w:r w:rsidRPr="00972DA4">
        <w:rPr>
          <w:sz w:val="16"/>
          <w:szCs w:val="16"/>
        </w:rPr>
        <w:t>En las próximas actualizaciones de la aplicación CoFFEE</w:t>
      </w:r>
      <w:r>
        <w:rPr>
          <w:sz w:val="16"/>
          <w:szCs w:val="16"/>
        </w:rPr>
        <w:t>-MRR</w:t>
      </w:r>
      <w:r w:rsidRPr="00972DA4">
        <w:rPr>
          <w:sz w:val="16"/>
          <w:szCs w:val="16"/>
        </w:rPr>
        <w:t>, se encuentra previsto que los informes de gestión se puedan generar desde la propia aplicación. No obstante, hasta que esta nueva funcionalidad no esté operativa, se deberán cargar a la aplicación los informes de gestión, una vez firmados.</w:t>
      </w:r>
      <w:r>
        <w:rPr>
          <w:rStyle w:val="Refdenotaalpie"/>
        </w:rPr>
        <w:t xml:space="preserve"> </w:t>
      </w:r>
    </w:p>
  </w:footnote>
  <w:footnote w:id="33">
    <w:p w14:paraId="78FD93FA" w14:textId="77777777" w:rsidR="00493E31" w:rsidRPr="005525B1" w:rsidRDefault="00493E31" w:rsidP="009E680C">
      <w:pPr>
        <w:pStyle w:val="Textonotapie"/>
        <w:spacing w:before="60"/>
        <w:ind w:left="284" w:hanging="284"/>
        <w:jc w:val="both"/>
        <w:rPr>
          <w:lang w:val="es-ES"/>
        </w:rPr>
      </w:pPr>
      <w:r w:rsidRPr="005525B1">
        <w:rPr>
          <w:rStyle w:val="Refdenotaalpie"/>
        </w:rPr>
        <w:footnoteRef/>
      </w:r>
      <w:r w:rsidRPr="005525B1">
        <w:t xml:space="preserve"> </w:t>
      </w:r>
      <w:r w:rsidRPr="005525B1">
        <w:tab/>
      </w:r>
      <w:r w:rsidRPr="005525B1">
        <w:rPr>
          <w:rFonts w:eastAsiaTheme="minorHAnsi"/>
          <w:color w:val="000000"/>
          <w:sz w:val="16"/>
          <w:szCs w:val="16"/>
          <w:lang w:val="es-ES" w:eastAsia="en-US"/>
        </w:rPr>
        <w:t xml:space="preserve">En el caso de que en la aplicación CoFFEE-MRR no fuese posible cargar la lista de verificaciones, deberá crearse un repositorio alternativo, como </w:t>
      </w:r>
      <w:r>
        <w:rPr>
          <w:rFonts w:eastAsiaTheme="minorHAnsi"/>
          <w:color w:val="000000"/>
          <w:sz w:val="16"/>
          <w:szCs w:val="16"/>
          <w:lang w:val="es-ES" w:eastAsia="en-US"/>
        </w:rPr>
        <w:t>por ejemplo un archivo compartido</w:t>
      </w:r>
      <w:r w:rsidRPr="005525B1">
        <w:rPr>
          <w:rFonts w:eastAsiaTheme="minorHAnsi"/>
          <w:color w:val="000000"/>
          <w:sz w:val="16"/>
          <w:szCs w:val="16"/>
          <w:lang w:val="es-ES" w:eastAsia="en-US"/>
        </w:rPr>
        <w:t>, al que podrán tener acceso los Órganos gestores del Proyecto, los órganos responsables de la Medida y del Componente, en el que se conservarán todas las listas de verificaciones cumplimentada y firmadas por cada uno de ellos.</w:t>
      </w:r>
    </w:p>
  </w:footnote>
  <w:footnote w:id="34">
    <w:p w14:paraId="1E8141F1" w14:textId="77777777" w:rsidR="00493E31" w:rsidRPr="005525B1" w:rsidRDefault="00493E31" w:rsidP="009E680C">
      <w:pPr>
        <w:pStyle w:val="Textonotapie"/>
        <w:spacing w:before="60"/>
        <w:ind w:left="284" w:hanging="284"/>
        <w:jc w:val="both"/>
        <w:rPr>
          <w:lang w:val="es-ES"/>
        </w:rPr>
      </w:pPr>
      <w:r w:rsidRPr="005525B1">
        <w:rPr>
          <w:rStyle w:val="Refdenotaalpie"/>
        </w:rPr>
        <w:footnoteRef/>
      </w:r>
      <w:r w:rsidRPr="005525B1">
        <w:t xml:space="preserve"> </w:t>
      </w:r>
      <w:r w:rsidRPr="005525B1">
        <w:tab/>
      </w:r>
      <w:r w:rsidRPr="005525B1">
        <w:rPr>
          <w:rFonts w:eastAsiaTheme="minorHAnsi"/>
          <w:color w:val="000000"/>
          <w:sz w:val="16"/>
          <w:szCs w:val="16"/>
          <w:lang w:val="es-ES" w:eastAsia="en-US"/>
        </w:rPr>
        <w:t xml:space="preserve">En el caso de que en la aplicación CoFFEE-MRR no fuese posible cargar la lista de verificaciones, deberá crearse un repositorio alternativo, como </w:t>
      </w:r>
      <w:r>
        <w:rPr>
          <w:rFonts w:eastAsiaTheme="minorHAnsi"/>
          <w:color w:val="000000"/>
          <w:sz w:val="16"/>
          <w:szCs w:val="16"/>
          <w:lang w:val="es-ES" w:eastAsia="en-US"/>
        </w:rPr>
        <w:t>por ejemplo un archivo compartido</w:t>
      </w:r>
      <w:r w:rsidRPr="005525B1">
        <w:rPr>
          <w:rFonts w:eastAsiaTheme="minorHAnsi"/>
          <w:color w:val="000000"/>
          <w:sz w:val="16"/>
          <w:szCs w:val="16"/>
          <w:lang w:val="es-ES" w:eastAsia="en-US"/>
        </w:rPr>
        <w:t>, al que podrán tener acceso los Órganos gestores del Proyecto, los órganos responsables de la Medida y del Componente, en el que se conservarán todas las listas de verificaciones cumplimentada y firmadas por cada uno de ellos.</w:t>
      </w:r>
    </w:p>
  </w:footnote>
  <w:footnote w:id="35">
    <w:p w14:paraId="1E65BF62" w14:textId="77777777" w:rsidR="00493E31" w:rsidRDefault="00493E31" w:rsidP="003F64B6">
      <w:pPr>
        <w:pStyle w:val="Textonotapie"/>
        <w:ind w:left="284" w:hanging="284"/>
      </w:pPr>
      <w:r>
        <w:rPr>
          <w:rStyle w:val="Refdenotaalpie"/>
        </w:rPr>
        <w:footnoteRef/>
      </w:r>
      <w:r>
        <w:rPr>
          <w:sz w:val="16"/>
          <w:szCs w:val="16"/>
        </w:rPr>
        <w:t xml:space="preserve"> </w:t>
      </w:r>
      <w:r>
        <w:rPr>
          <w:sz w:val="16"/>
          <w:szCs w:val="16"/>
        </w:rPr>
        <w:tab/>
      </w:r>
      <w:r w:rsidRPr="00756D5D">
        <w:rPr>
          <w:sz w:val="16"/>
          <w:szCs w:val="16"/>
        </w:rPr>
        <w:t>Un Hito y Objetivo de nivel superior quedará automáticamente marcado como finalizado cuando los Hitos y Objetivos de su nivel inmediatamente inferior a los que esté vinculado estén marcados como finalizados.</w:t>
      </w:r>
    </w:p>
  </w:footnote>
  <w:footnote w:id="36">
    <w:p w14:paraId="406BE493" w14:textId="77777777" w:rsidR="00493E31" w:rsidRDefault="00493E31" w:rsidP="003F64B6">
      <w:pPr>
        <w:pStyle w:val="Textonotapie"/>
        <w:ind w:left="284" w:hanging="284"/>
      </w:pPr>
      <w:r>
        <w:rPr>
          <w:rStyle w:val="Refdenotaalpie"/>
        </w:rPr>
        <w:footnoteRef/>
      </w:r>
      <w:r>
        <w:t xml:space="preserve"> </w:t>
      </w:r>
      <w:r>
        <w:tab/>
      </w:r>
      <w:r>
        <w:rPr>
          <w:sz w:val="16"/>
          <w:szCs w:val="16"/>
        </w:rPr>
        <w:t>D</w:t>
      </w:r>
      <w:r w:rsidRPr="00D93091">
        <w:rPr>
          <w:sz w:val="16"/>
          <w:szCs w:val="16"/>
        </w:rPr>
        <w:t>ocumento de síntesis en el que se justifica</w:t>
      </w:r>
      <w:r>
        <w:rPr>
          <w:sz w:val="16"/>
          <w:szCs w:val="16"/>
        </w:rPr>
        <w:t xml:space="preserve"> </w:t>
      </w:r>
      <w:r w:rsidRPr="00D93091">
        <w:rPr>
          <w:sz w:val="16"/>
          <w:szCs w:val="16"/>
        </w:rPr>
        <w:t>debidamente cómo se ha cumplido satisfactoriamente el hito u objetivo CID (incluidos todos</w:t>
      </w:r>
      <w:r>
        <w:rPr>
          <w:sz w:val="16"/>
          <w:szCs w:val="16"/>
        </w:rPr>
        <w:t xml:space="preserve"> </w:t>
      </w:r>
      <w:r w:rsidRPr="00D93091">
        <w:rPr>
          <w:sz w:val="16"/>
          <w:szCs w:val="16"/>
        </w:rPr>
        <w:t>los elementos constitutivos), con los enlaces adecuados a las pruebas subyacentes.</w:t>
      </w:r>
    </w:p>
  </w:footnote>
  <w:footnote w:id="37">
    <w:p w14:paraId="125B4A22" w14:textId="1E90B334" w:rsidR="00493E31" w:rsidRPr="00EA7392" w:rsidRDefault="00493E31" w:rsidP="00EA7392">
      <w:pPr>
        <w:pStyle w:val="Textonotapie"/>
        <w:ind w:left="284" w:hanging="284"/>
        <w:jc w:val="both"/>
        <w:rPr>
          <w:lang w:val="es-ES"/>
        </w:rPr>
      </w:pPr>
      <w:r>
        <w:rPr>
          <w:rStyle w:val="Refdenotaalpie"/>
        </w:rPr>
        <w:footnoteRef/>
      </w:r>
      <w:r>
        <w:t xml:space="preserve"> </w:t>
      </w:r>
      <w:r>
        <w:tab/>
      </w:r>
      <w:r w:rsidRPr="00EA7392">
        <w:rPr>
          <w:sz w:val="16"/>
          <w:szCs w:val="16"/>
        </w:rPr>
        <w:t>Dichas verificaciones deberán realizarse</w:t>
      </w:r>
      <w:r>
        <w:rPr>
          <w:sz w:val="16"/>
          <w:szCs w:val="16"/>
        </w:rPr>
        <w:t xml:space="preserve"> </w:t>
      </w:r>
      <w:r w:rsidRPr="00EA7392">
        <w:rPr>
          <w:sz w:val="16"/>
          <w:szCs w:val="16"/>
        </w:rPr>
        <w:t>sobre</w:t>
      </w:r>
      <w:r>
        <w:rPr>
          <w:sz w:val="16"/>
          <w:szCs w:val="16"/>
        </w:rPr>
        <w:t>: aquellos</w:t>
      </w:r>
      <w:r w:rsidRPr="00F60772">
        <w:rPr>
          <w:sz w:val="16"/>
          <w:szCs w:val="16"/>
        </w:rPr>
        <w:t xml:space="preserve"> </w:t>
      </w:r>
      <w:r w:rsidRPr="00F60772">
        <w:rPr>
          <w:b/>
          <w:sz w:val="16"/>
          <w:szCs w:val="16"/>
        </w:rPr>
        <w:t>Proyectos que no se descomponen</w:t>
      </w:r>
      <w:r w:rsidRPr="00F60772">
        <w:rPr>
          <w:sz w:val="16"/>
          <w:szCs w:val="16"/>
        </w:rPr>
        <w:t xml:space="preserve"> en Subproyectos</w:t>
      </w:r>
      <w:r>
        <w:rPr>
          <w:sz w:val="16"/>
          <w:szCs w:val="16"/>
        </w:rPr>
        <w:t>;</w:t>
      </w:r>
      <w:r w:rsidRPr="00EA7392">
        <w:rPr>
          <w:sz w:val="16"/>
          <w:szCs w:val="16"/>
        </w:rPr>
        <w:t xml:space="preserve"> aquellos </w:t>
      </w:r>
      <w:r w:rsidRPr="00F60772">
        <w:rPr>
          <w:b/>
          <w:sz w:val="16"/>
          <w:szCs w:val="16"/>
        </w:rPr>
        <w:t>Proyectos que son</w:t>
      </w:r>
      <w:r w:rsidRPr="00EA7392">
        <w:rPr>
          <w:sz w:val="16"/>
          <w:szCs w:val="16"/>
        </w:rPr>
        <w:t xml:space="preserve"> </w:t>
      </w:r>
      <w:r w:rsidRPr="00EA7392">
        <w:rPr>
          <w:b/>
          <w:sz w:val="16"/>
          <w:szCs w:val="16"/>
        </w:rPr>
        <w:t>ejecutados por una Entidad de la AGE</w:t>
      </w:r>
      <w:r>
        <w:rPr>
          <w:b/>
          <w:sz w:val="16"/>
          <w:szCs w:val="16"/>
        </w:rPr>
        <w:t>;</w:t>
      </w:r>
      <w:r>
        <w:rPr>
          <w:sz w:val="16"/>
          <w:szCs w:val="16"/>
        </w:rPr>
        <w:t xml:space="preserve"> y aquella</w:t>
      </w:r>
      <w:r w:rsidRPr="00EA7392">
        <w:rPr>
          <w:sz w:val="16"/>
          <w:szCs w:val="16"/>
        </w:rPr>
        <w:t xml:space="preserve">s </w:t>
      </w:r>
      <w:r w:rsidRPr="00EA7392">
        <w:rPr>
          <w:b/>
          <w:sz w:val="16"/>
          <w:szCs w:val="16"/>
        </w:rPr>
        <w:t xml:space="preserve">Actuaciones </w:t>
      </w:r>
      <w:r w:rsidRPr="00F60772">
        <w:rPr>
          <w:sz w:val="16"/>
          <w:szCs w:val="16"/>
        </w:rPr>
        <w:t xml:space="preserve">o acciones específicas </w:t>
      </w:r>
      <w:r>
        <w:rPr>
          <w:sz w:val="16"/>
          <w:szCs w:val="16"/>
        </w:rPr>
        <w:t xml:space="preserve">establecidas </w:t>
      </w:r>
      <w:r w:rsidRPr="00F60772">
        <w:rPr>
          <w:sz w:val="16"/>
          <w:szCs w:val="16"/>
        </w:rPr>
        <w:t>a nivel de Proyecto</w:t>
      </w:r>
      <w:r>
        <w:rPr>
          <w:sz w:val="16"/>
          <w:szCs w:val="16"/>
        </w:rPr>
        <w:t xml:space="preserve">, cuando el Proyecto en cuestión se encuentra desagregado </w:t>
      </w:r>
      <w:r w:rsidRPr="00EA7392">
        <w:rPr>
          <w:sz w:val="16"/>
          <w:szCs w:val="16"/>
        </w:rPr>
        <w:t>en Subproy</w:t>
      </w:r>
      <w:r>
        <w:rPr>
          <w:sz w:val="16"/>
          <w:szCs w:val="16"/>
        </w:rPr>
        <w:t>ectos.</w:t>
      </w:r>
    </w:p>
  </w:footnote>
  <w:footnote w:id="38">
    <w:p w14:paraId="28F025A5" w14:textId="77777777" w:rsidR="00493E31" w:rsidRPr="00EC7A27" w:rsidRDefault="00493E31" w:rsidP="00AF5F30">
      <w:pPr>
        <w:pStyle w:val="Textonotapie"/>
        <w:ind w:left="284" w:hanging="284"/>
        <w:rPr>
          <w:lang w:val="es-ES"/>
        </w:rPr>
      </w:pPr>
      <w:r>
        <w:rPr>
          <w:rStyle w:val="Refdenotaalpie"/>
        </w:rPr>
        <w:footnoteRef/>
      </w:r>
      <w:r>
        <w:t xml:space="preserve"> </w:t>
      </w:r>
      <w:r>
        <w:tab/>
      </w:r>
      <w:r w:rsidRPr="00EC7A27">
        <w:rPr>
          <w:sz w:val="16"/>
          <w:szCs w:val="16"/>
          <w:lang w:val="es-ES"/>
        </w:rPr>
        <w:t>Deberá cumplimentarse esta lista de verificaciones para cada uno de los Subproyectos que incluya el Proyecto analizado.</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7F66" w14:textId="7824112F" w:rsidR="00493E31" w:rsidRDefault="00493E31" w:rsidP="002C2F42">
    <w:pPr>
      <w:pStyle w:val="Encabezado"/>
      <w:jc w:val="right"/>
    </w:pPr>
    <w:r>
      <w:rPr>
        <w:noProof/>
        <w:lang w:val="es-ES"/>
      </w:rPr>
      <w:drawing>
        <wp:inline distT="0" distB="0" distL="0" distR="0" wp14:anchorId="7BF82497" wp14:editId="7DE292BB">
          <wp:extent cx="585470" cy="554990"/>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61AD" w14:textId="77777777" w:rsidR="00493E31" w:rsidRPr="00B7336B" w:rsidRDefault="00493E31" w:rsidP="00BB3F77">
    <w:pPr>
      <w:pStyle w:val="Encabezado"/>
      <w:jc w:val="right"/>
      <w:rPr>
        <w:lang w:val="es-ES"/>
      </w:rPr>
    </w:pPr>
    <w:r>
      <w:rPr>
        <w:noProof/>
        <w:lang w:val="es-ES"/>
      </w:rPr>
      <w:drawing>
        <wp:inline distT="0" distB="0" distL="0" distR="0" wp14:anchorId="38CAC261" wp14:editId="558FCA1F">
          <wp:extent cx="586740" cy="55245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DF8"/>
    <w:multiLevelType w:val="hybridMultilevel"/>
    <w:tmpl w:val="13F86E16"/>
    <w:lvl w:ilvl="0" w:tplc="0C0A0019">
      <w:start w:val="1"/>
      <w:numFmt w:val="lowerLetter"/>
      <w:lvlText w:val="%1."/>
      <w:lvlJc w:val="left"/>
      <w:pPr>
        <w:ind w:left="720" w:hanging="360"/>
      </w:pPr>
    </w:lvl>
    <w:lvl w:ilvl="1" w:tplc="7EE8FAF6">
      <w:start w:val="2"/>
      <w:numFmt w:val="bullet"/>
      <w:lvlText w:val="-"/>
      <w:lvlJc w:val="left"/>
      <w:pPr>
        <w:ind w:left="1440" w:hanging="360"/>
      </w:pPr>
      <w:rPr>
        <w:rFonts w:ascii="Arial Narrow" w:eastAsia="Times New Roman" w:hAnsi="Arial Narrow"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C7620"/>
    <w:multiLevelType w:val="hybridMultilevel"/>
    <w:tmpl w:val="3E9694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741541"/>
    <w:multiLevelType w:val="hybridMultilevel"/>
    <w:tmpl w:val="3ABC92BE"/>
    <w:lvl w:ilvl="0" w:tplc="0C0A0019">
      <w:start w:val="1"/>
      <w:numFmt w:val="lowerLetter"/>
      <w:lvlText w:val="%1."/>
      <w:lvlJc w:val="left"/>
      <w:pPr>
        <w:ind w:left="2149" w:hanging="360"/>
      </w:pPr>
    </w:lvl>
    <w:lvl w:ilvl="1" w:tplc="0C0A0019" w:tentative="1">
      <w:start w:val="1"/>
      <w:numFmt w:val="lowerLetter"/>
      <w:lvlText w:val="%2."/>
      <w:lvlJc w:val="left"/>
      <w:pPr>
        <w:ind w:left="2869" w:hanging="360"/>
      </w:pPr>
    </w:lvl>
    <w:lvl w:ilvl="2" w:tplc="0C0A001B" w:tentative="1">
      <w:start w:val="1"/>
      <w:numFmt w:val="lowerRoman"/>
      <w:lvlText w:val="%3."/>
      <w:lvlJc w:val="right"/>
      <w:pPr>
        <w:ind w:left="3589" w:hanging="180"/>
      </w:pPr>
    </w:lvl>
    <w:lvl w:ilvl="3" w:tplc="0C0A000F" w:tentative="1">
      <w:start w:val="1"/>
      <w:numFmt w:val="decimal"/>
      <w:lvlText w:val="%4."/>
      <w:lvlJc w:val="left"/>
      <w:pPr>
        <w:ind w:left="4309" w:hanging="360"/>
      </w:pPr>
    </w:lvl>
    <w:lvl w:ilvl="4" w:tplc="0C0A0019" w:tentative="1">
      <w:start w:val="1"/>
      <w:numFmt w:val="lowerLetter"/>
      <w:lvlText w:val="%5."/>
      <w:lvlJc w:val="left"/>
      <w:pPr>
        <w:ind w:left="5029" w:hanging="360"/>
      </w:pPr>
    </w:lvl>
    <w:lvl w:ilvl="5" w:tplc="0C0A001B" w:tentative="1">
      <w:start w:val="1"/>
      <w:numFmt w:val="lowerRoman"/>
      <w:lvlText w:val="%6."/>
      <w:lvlJc w:val="right"/>
      <w:pPr>
        <w:ind w:left="5749" w:hanging="180"/>
      </w:pPr>
    </w:lvl>
    <w:lvl w:ilvl="6" w:tplc="0C0A000F" w:tentative="1">
      <w:start w:val="1"/>
      <w:numFmt w:val="decimal"/>
      <w:lvlText w:val="%7."/>
      <w:lvlJc w:val="left"/>
      <w:pPr>
        <w:ind w:left="6469" w:hanging="360"/>
      </w:pPr>
    </w:lvl>
    <w:lvl w:ilvl="7" w:tplc="0C0A0019" w:tentative="1">
      <w:start w:val="1"/>
      <w:numFmt w:val="lowerLetter"/>
      <w:lvlText w:val="%8."/>
      <w:lvlJc w:val="left"/>
      <w:pPr>
        <w:ind w:left="7189" w:hanging="360"/>
      </w:pPr>
    </w:lvl>
    <w:lvl w:ilvl="8" w:tplc="0C0A001B" w:tentative="1">
      <w:start w:val="1"/>
      <w:numFmt w:val="lowerRoman"/>
      <w:lvlText w:val="%9."/>
      <w:lvlJc w:val="right"/>
      <w:pPr>
        <w:ind w:left="7909" w:hanging="180"/>
      </w:pPr>
    </w:lvl>
  </w:abstractNum>
  <w:abstractNum w:abstractNumId="3" w15:restartNumberingAfterBreak="0">
    <w:nsid w:val="14621C9C"/>
    <w:multiLevelType w:val="hybridMultilevel"/>
    <w:tmpl w:val="62F82F50"/>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5FC28B3"/>
    <w:multiLevelType w:val="hybridMultilevel"/>
    <w:tmpl w:val="1E76ED84"/>
    <w:lvl w:ilvl="0" w:tplc="2232271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16FB5F4E"/>
    <w:multiLevelType w:val="hybridMultilevel"/>
    <w:tmpl w:val="8662FE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252C71"/>
    <w:multiLevelType w:val="hybridMultilevel"/>
    <w:tmpl w:val="3CF8513A"/>
    <w:lvl w:ilvl="0" w:tplc="0C0A000F">
      <w:start w:val="1"/>
      <w:numFmt w:val="decimal"/>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DAC0962"/>
    <w:multiLevelType w:val="multilevel"/>
    <w:tmpl w:val="D68656B0"/>
    <w:lvl w:ilvl="0">
      <w:start w:val="1"/>
      <w:numFmt w:val="decimal"/>
      <w:pStyle w:val="Ttulo1"/>
      <w:lvlText w:val="%1."/>
      <w:lvlJc w:val="left"/>
      <w:pPr>
        <w:ind w:left="4755" w:hanging="360"/>
      </w:pPr>
    </w:lvl>
    <w:lvl w:ilvl="1">
      <w:start w:val="1"/>
      <w:numFmt w:val="decimal"/>
      <w:pStyle w:val="Subttul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032E83"/>
    <w:multiLevelType w:val="hybridMultilevel"/>
    <w:tmpl w:val="5908DAA6"/>
    <w:lvl w:ilvl="0" w:tplc="C5EECA66">
      <w:numFmt w:val="bullet"/>
      <w:lvlText w:val="-"/>
      <w:lvlJc w:val="left"/>
      <w:pPr>
        <w:ind w:left="786" w:hanging="360"/>
      </w:pPr>
      <w:rPr>
        <w:rFonts w:ascii="Calibri" w:eastAsia="Times New Roman"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3276169A"/>
    <w:multiLevelType w:val="hybridMultilevel"/>
    <w:tmpl w:val="1CDA4070"/>
    <w:lvl w:ilvl="0" w:tplc="14880BD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33283893"/>
    <w:multiLevelType w:val="hybridMultilevel"/>
    <w:tmpl w:val="9DAC4608"/>
    <w:lvl w:ilvl="0" w:tplc="0C0A001B">
      <w:start w:val="1"/>
      <w:numFmt w:val="lowerRoman"/>
      <w:lvlText w:val="%1."/>
      <w:lvlJc w:val="righ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15:restartNumberingAfterBreak="0">
    <w:nsid w:val="34CC4227"/>
    <w:multiLevelType w:val="hybridMultilevel"/>
    <w:tmpl w:val="6A1E6D18"/>
    <w:lvl w:ilvl="0" w:tplc="0C0A0001">
      <w:start w:val="1"/>
      <w:numFmt w:val="bullet"/>
      <w:lvlText w:val=""/>
      <w:lvlJc w:val="left"/>
      <w:pPr>
        <w:ind w:left="1429" w:hanging="360"/>
      </w:pPr>
      <w:rPr>
        <w:rFonts w:ascii="Symbol" w:hAnsi="Symbol" w:hint="default"/>
      </w:rPr>
    </w:lvl>
    <w:lvl w:ilvl="1" w:tplc="0246B238">
      <w:start w:val="3"/>
      <w:numFmt w:val="bullet"/>
      <w:lvlText w:val="-"/>
      <w:lvlJc w:val="left"/>
      <w:pPr>
        <w:ind w:left="2149" w:hanging="360"/>
      </w:pPr>
      <w:rPr>
        <w:rFonts w:ascii="Calibri" w:eastAsiaTheme="minorHAnsi" w:hAnsi="Calibri" w:cs="Calibri" w:hint="default"/>
      </w:rPr>
    </w:lvl>
    <w:lvl w:ilvl="2" w:tplc="0246B238">
      <w:start w:val="3"/>
      <w:numFmt w:val="bullet"/>
      <w:lvlText w:val="-"/>
      <w:lvlJc w:val="left"/>
      <w:pPr>
        <w:ind w:left="3049" w:hanging="360"/>
      </w:pPr>
      <w:rPr>
        <w:rFonts w:ascii="Calibri" w:eastAsiaTheme="minorHAnsi" w:hAnsi="Calibri" w:cs="Calibri" w:hint="default"/>
      </w:rPr>
    </w:lvl>
    <w:lvl w:ilvl="3" w:tplc="7D4C6EBA">
      <w:start w:val="1"/>
      <w:numFmt w:val="decimal"/>
      <w:lvlText w:val="%4."/>
      <w:lvlJc w:val="left"/>
      <w:pPr>
        <w:ind w:left="3589" w:hanging="360"/>
      </w:pPr>
      <w:rPr>
        <w:rFonts w:hint="default"/>
      </w:r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51932E2"/>
    <w:multiLevelType w:val="hybridMultilevel"/>
    <w:tmpl w:val="83AE355E"/>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D8E41A92">
      <w:start w:val="1"/>
      <w:numFmt w:val="decimal"/>
      <w:lvlText w:val="%3."/>
      <w:lvlJc w:val="left"/>
      <w:pPr>
        <w:ind w:left="2624" w:hanging="360"/>
      </w:pPr>
      <w:rPr>
        <w:rFonts w:hint="default"/>
      </w:rPr>
    </w:lvl>
    <w:lvl w:ilvl="3" w:tplc="A7AAC300">
      <w:start w:val="1"/>
      <w:numFmt w:val="upperLetter"/>
      <w:lvlText w:val="%4."/>
      <w:lvlJc w:val="left"/>
      <w:pPr>
        <w:ind w:left="3164" w:hanging="360"/>
      </w:pPr>
      <w:rPr>
        <w:rFonts w:hint="default"/>
      </w:r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4017068B"/>
    <w:multiLevelType w:val="hybridMultilevel"/>
    <w:tmpl w:val="9DAC4608"/>
    <w:lvl w:ilvl="0" w:tplc="0C0A001B">
      <w:start w:val="1"/>
      <w:numFmt w:val="lowerRoman"/>
      <w:lvlText w:val="%1."/>
      <w:lvlJc w:val="righ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45B31BC2"/>
    <w:multiLevelType w:val="hybridMultilevel"/>
    <w:tmpl w:val="8662FE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0A3B6B"/>
    <w:multiLevelType w:val="hybridMultilevel"/>
    <w:tmpl w:val="6D68A288"/>
    <w:lvl w:ilvl="0" w:tplc="0C0A0019">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6" w15:restartNumberingAfterBreak="0">
    <w:nsid w:val="543B18F0"/>
    <w:multiLevelType w:val="hybridMultilevel"/>
    <w:tmpl w:val="C902E03A"/>
    <w:lvl w:ilvl="0" w:tplc="0246B238">
      <w:start w:val="3"/>
      <w:numFmt w:val="bullet"/>
      <w:lvlText w:val="-"/>
      <w:lvlJc w:val="left"/>
      <w:pPr>
        <w:ind w:left="1571" w:hanging="360"/>
      </w:pPr>
      <w:rPr>
        <w:rFonts w:ascii="Calibri" w:eastAsiaTheme="minorHAnsi" w:hAnsi="Calibri" w:cs="Calibri" w:hint="default"/>
      </w:rPr>
    </w:lvl>
    <w:lvl w:ilvl="1" w:tplc="0C0A0003" w:tentative="1">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7" w15:restartNumberingAfterBreak="0">
    <w:nsid w:val="57981F83"/>
    <w:multiLevelType w:val="hybridMultilevel"/>
    <w:tmpl w:val="41A02A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8704EF"/>
    <w:multiLevelType w:val="multilevel"/>
    <w:tmpl w:val="924A9F92"/>
    <w:lvl w:ilvl="0">
      <w:start w:val="1"/>
      <w:numFmt w:val="decimal"/>
      <w:pStyle w:val="TITULO1"/>
      <w:lvlText w:val="%1."/>
      <w:lvlJc w:val="left"/>
      <w:pPr>
        <w:ind w:left="360" w:hanging="360"/>
      </w:pPr>
    </w:lvl>
    <w:lvl w:ilvl="1">
      <w:start w:val="1"/>
      <w:numFmt w:val="decimal"/>
      <w:pStyle w:val="TITULO2"/>
      <w:lvlText w:val="%1.%2."/>
      <w:lvlJc w:val="left"/>
      <w:pPr>
        <w:ind w:left="792" w:hanging="432"/>
      </w:pPr>
    </w:lvl>
    <w:lvl w:ilvl="2">
      <w:start w:val="1"/>
      <w:numFmt w:val="decimal"/>
      <w:pStyle w:val="TI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76CB4"/>
    <w:multiLevelType w:val="hybridMultilevel"/>
    <w:tmpl w:val="6FA0C84A"/>
    <w:lvl w:ilvl="0" w:tplc="3F06376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AB31A3"/>
    <w:multiLevelType w:val="hybridMultilevel"/>
    <w:tmpl w:val="64047D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92681C"/>
    <w:multiLevelType w:val="hybridMultilevel"/>
    <w:tmpl w:val="9DAC4608"/>
    <w:lvl w:ilvl="0" w:tplc="0C0A001B">
      <w:start w:val="1"/>
      <w:numFmt w:val="lowerRoman"/>
      <w:lvlText w:val="%1."/>
      <w:lvlJc w:val="righ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15:restartNumberingAfterBreak="0">
    <w:nsid w:val="646C4C73"/>
    <w:multiLevelType w:val="hybridMultilevel"/>
    <w:tmpl w:val="568A3FD6"/>
    <w:lvl w:ilvl="0" w:tplc="7EE8FAF6">
      <w:start w:val="2"/>
      <w:numFmt w:val="bullet"/>
      <w:lvlText w:val="-"/>
      <w:lvlJc w:val="left"/>
      <w:pPr>
        <w:ind w:left="1494" w:hanging="360"/>
      </w:pPr>
      <w:rPr>
        <w:rFonts w:ascii="Arial Narrow" w:eastAsia="Times New Roman" w:hAnsi="Arial Narrow" w:cs="Times New Roman"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3" w15:restartNumberingAfterBreak="0">
    <w:nsid w:val="658D1584"/>
    <w:multiLevelType w:val="hybridMultilevel"/>
    <w:tmpl w:val="75A6CEF4"/>
    <w:lvl w:ilvl="0" w:tplc="0C0A0019">
      <w:start w:val="1"/>
      <w:numFmt w:val="lowerLetter"/>
      <w:lvlText w:val="%1."/>
      <w:lvlJc w:val="left"/>
      <w:pPr>
        <w:ind w:left="1434" w:hanging="360"/>
      </w:pPr>
    </w:lvl>
    <w:lvl w:ilvl="1" w:tplc="22FEB4CA">
      <w:numFmt w:val="bullet"/>
      <w:lvlText w:val=""/>
      <w:lvlJc w:val="left"/>
      <w:pPr>
        <w:ind w:left="2154" w:hanging="360"/>
      </w:pPr>
      <w:rPr>
        <w:rFonts w:ascii="Calibri" w:eastAsiaTheme="minorHAnsi" w:hAnsi="Calibri" w:cs="Calibri" w:hint="default"/>
      </w:r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24" w15:restartNumberingAfterBreak="0">
    <w:nsid w:val="68F67D6D"/>
    <w:multiLevelType w:val="hybridMultilevel"/>
    <w:tmpl w:val="3594B526"/>
    <w:lvl w:ilvl="0" w:tplc="85F6AF02">
      <w:start w:val="2"/>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FAD0298"/>
    <w:multiLevelType w:val="hybridMultilevel"/>
    <w:tmpl w:val="66403CD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734A4005"/>
    <w:multiLevelType w:val="hybridMultilevel"/>
    <w:tmpl w:val="C7246DC8"/>
    <w:lvl w:ilvl="0" w:tplc="55A86E6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94E052B"/>
    <w:multiLevelType w:val="hybridMultilevel"/>
    <w:tmpl w:val="79124AE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8F7F4D"/>
    <w:multiLevelType w:val="hybridMultilevel"/>
    <w:tmpl w:val="9DAC4608"/>
    <w:lvl w:ilvl="0" w:tplc="0C0A001B">
      <w:start w:val="1"/>
      <w:numFmt w:val="lowerRoman"/>
      <w:lvlText w:val="%1."/>
      <w:lvlJc w:val="righ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7"/>
  </w:num>
  <w:num w:numId="2">
    <w:abstractNumId w:val="26"/>
  </w:num>
  <w:num w:numId="3">
    <w:abstractNumId w:val="20"/>
  </w:num>
  <w:num w:numId="4">
    <w:abstractNumId w:val="1"/>
  </w:num>
  <w:num w:numId="5">
    <w:abstractNumId w:val="27"/>
  </w:num>
  <w:num w:numId="6">
    <w:abstractNumId w:val="17"/>
  </w:num>
  <w:num w:numId="7">
    <w:abstractNumId w:val="9"/>
  </w:num>
  <w:num w:numId="8">
    <w:abstractNumId w:val="8"/>
  </w:num>
  <w:num w:numId="9">
    <w:abstractNumId w:val="6"/>
  </w:num>
  <w:num w:numId="10">
    <w:abstractNumId w:val="15"/>
  </w:num>
  <w:num w:numId="11">
    <w:abstractNumId w:val="23"/>
  </w:num>
  <w:num w:numId="12">
    <w:abstractNumId w:val="12"/>
  </w:num>
  <w:num w:numId="13">
    <w:abstractNumId w:val="11"/>
  </w:num>
  <w:num w:numId="14">
    <w:abstractNumId w:val="24"/>
  </w:num>
  <w:num w:numId="15">
    <w:abstractNumId w:val="0"/>
  </w:num>
  <w:num w:numId="16">
    <w:abstractNumId w:val="25"/>
  </w:num>
  <w:num w:numId="17">
    <w:abstractNumId w:val="21"/>
  </w:num>
  <w:num w:numId="18">
    <w:abstractNumId w:val="13"/>
  </w:num>
  <w:num w:numId="19">
    <w:abstractNumId w:val="28"/>
  </w:num>
  <w:num w:numId="20">
    <w:abstractNumId w:val="10"/>
  </w:num>
  <w:num w:numId="21">
    <w:abstractNumId w:val="2"/>
  </w:num>
  <w:num w:numId="22">
    <w:abstractNumId w:val="16"/>
  </w:num>
  <w:num w:numId="23">
    <w:abstractNumId w:val="5"/>
  </w:num>
  <w:num w:numId="24">
    <w:abstractNumId w:val="3"/>
  </w:num>
  <w:num w:numId="25">
    <w:abstractNumId w:val="4"/>
  </w:num>
  <w:num w:numId="26">
    <w:abstractNumId w:val="14"/>
  </w:num>
  <w:num w:numId="27">
    <w:abstractNumId w:val="22"/>
  </w:num>
  <w:num w:numId="28">
    <w:abstractNumId w:val="18"/>
  </w:num>
  <w:num w:numId="29">
    <w:abstractNumId w:val="19"/>
  </w:num>
  <w:num w:numId="3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3107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D6"/>
    <w:rsid w:val="00001D3D"/>
    <w:rsid w:val="00003337"/>
    <w:rsid w:val="00003585"/>
    <w:rsid w:val="00004984"/>
    <w:rsid w:val="00006682"/>
    <w:rsid w:val="00006EC3"/>
    <w:rsid w:val="00007BF3"/>
    <w:rsid w:val="00011828"/>
    <w:rsid w:val="00011C2A"/>
    <w:rsid w:val="00012842"/>
    <w:rsid w:val="00015A51"/>
    <w:rsid w:val="000209D3"/>
    <w:rsid w:val="00024450"/>
    <w:rsid w:val="000318E3"/>
    <w:rsid w:val="000323FE"/>
    <w:rsid w:val="000331DB"/>
    <w:rsid w:val="00033A3B"/>
    <w:rsid w:val="00034C7C"/>
    <w:rsid w:val="00047FDD"/>
    <w:rsid w:val="000541EB"/>
    <w:rsid w:val="00057B0D"/>
    <w:rsid w:val="00062C29"/>
    <w:rsid w:val="00062FA4"/>
    <w:rsid w:val="00063005"/>
    <w:rsid w:val="00063250"/>
    <w:rsid w:val="000642E2"/>
    <w:rsid w:val="000660EB"/>
    <w:rsid w:val="00066A8C"/>
    <w:rsid w:val="00070A6D"/>
    <w:rsid w:val="0008223D"/>
    <w:rsid w:val="00084834"/>
    <w:rsid w:val="00091A4C"/>
    <w:rsid w:val="00094BBB"/>
    <w:rsid w:val="0009666F"/>
    <w:rsid w:val="000969BF"/>
    <w:rsid w:val="0009705D"/>
    <w:rsid w:val="000971EB"/>
    <w:rsid w:val="000A7D98"/>
    <w:rsid w:val="000B048B"/>
    <w:rsid w:val="000B0CB2"/>
    <w:rsid w:val="000B135E"/>
    <w:rsid w:val="000B32E9"/>
    <w:rsid w:val="000B4E1B"/>
    <w:rsid w:val="000C1347"/>
    <w:rsid w:val="000C1FEA"/>
    <w:rsid w:val="000C5EB2"/>
    <w:rsid w:val="000C6526"/>
    <w:rsid w:val="000C73DA"/>
    <w:rsid w:val="000D1826"/>
    <w:rsid w:val="000D6512"/>
    <w:rsid w:val="000D749A"/>
    <w:rsid w:val="000E15EB"/>
    <w:rsid w:val="000E24FB"/>
    <w:rsid w:val="000E2737"/>
    <w:rsid w:val="000E3E5B"/>
    <w:rsid w:val="000E416C"/>
    <w:rsid w:val="000E50AB"/>
    <w:rsid w:val="000E5F07"/>
    <w:rsid w:val="000F1DED"/>
    <w:rsid w:val="000F59D7"/>
    <w:rsid w:val="000F6E12"/>
    <w:rsid w:val="000F76B4"/>
    <w:rsid w:val="00103302"/>
    <w:rsid w:val="00103D33"/>
    <w:rsid w:val="00105B3B"/>
    <w:rsid w:val="00107125"/>
    <w:rsid w:val="00112881"/>
    <w:rsid w:val="00113ECF"/>
    <w:rsid w:val="001141AF"/>
    <w:rsid w:val="00115F07"/>
    <w:rsid w:val="0011749E"/>
    <w:rsid w:val="001177DF"/>
    <w:rsid w:val="00117840"/>
    <w:rsid w:val="00125FCA"/>
    <w:rsid w:val="00130733"/>
    <w:rsid w:val="0013240D"/>
    <w:rsid w:val="00132AD9"/>
    <w:rsid w:val="00133245"/>
    <w:rsid w:val="00133609"/>
    <w:rsid w:val="00134FAD"/>
    <w:rsid w:val="0013508B"/>
    <w:rsid w:val="001378DB"/>
    <w:rsid w:val="0014031F"/>
    <w:rsid w:val="00141083"/>
    <w:rsid w:val="001416DB"/>
    <w:rsid w:val="0014375F"/>
    <w:rsid w:val="00146431"/>
    <w:rsid w:val="0014706F"/>
    <w:rsid w:val="001506CB"/>
    <w:rsid w:val="0015071F"/>
    <w:rsid w:val="001520C0"/>
    <w:rsid w:val="001533F8"/>
    <w:rsid w:val="00156275"/>
    <w:rsid w:val="00156C88"/>
    <w:rsid w:val="00157395"/>
    <w:rsid w:val="00162435"/>
    <w:rsid w:val="00162658"/>
    <w:rsid w:val="00163592"/>
    <w:rsid w:val="001639C3"/>
    <w:rsid w:val="00164F2C"/>
    <w:rsid w:val="00164FBC"/>
    <w:rsid w:val="001652D7"/>
    <w:rsid w:val="0017151C"/>
    <w:rsid w:val="00173445"/>
    <w:rsid w:val="001741A6"/>
    <w:rsid w:val="00187D01"/>
    <w:rsid w:val="0019111F"/>
    <w:rsid w:val="00194930"/>
    <w:rsid w:val="00196559"/>
    <w:rsid w:val="001A278A"/>
    <w:rsid w:val="001A2B14"/>
    <w:rsid w:val="001A7CB3"/>
    <w:rsid w:val="001B1A17"/>
    <w:rsid w:val="001B6904"/>
    <w:rsid w:val="001C3BB3"/>
    <w:rsid w:val="001C567D"/>
    <w:rsid w:val="001D2474"/>
    <w:rsid w:val="001D40C7"/>
    <w:rsid w:val="001D663B"/>
    <w:rsid w:val="001D6F96"/>
    <w:rsid w:val="001E3099"/>
    <w:rsid w:val="001E4799"/>
    <w:rsid w:val="001E5222"/>
    <w:rsid w:val="001F2444"/>
    <w:rsid w:val="001F3F6F"/>
    <w:rsid w:val="001F4442"/>
    <w:rsid w:val="001F724D"/>
    <w:rsid w:val="001F7C07"/>
    <w:rsid w:val="001F7EAC"/>
    <w:rsid w:val="001F7F6F"/>
    <w:rsid w:val="0020172D"/>
    <w:rsid w:val="0020204E"/>
    <w:rsid w:val="00202495"/>
    <w:rsid w:val="002053F8"/>
    <w:rsid w:val="00207F8A"/>
    <w:rsid w:val="00211F97"/>
    <w:rsid w:val="00214AE3"/>
    <w:rsid w:val="00217E34"/>
    <w:rsid w:val="00225F76"/>
    <w:rsid w:val="0023306E"/>
    <w:rsid w:val="0023505F"/>
    <w:rsid w:val="00235633"/>
    <w:rsid w:val="00252814"/>
    <w:rsid w:val="002550A8"/>
    <w:rsid w:val="00265A19"/>
    <w:rsid w:val="00267319"/>
    <w:rsid w:val="00271524"/>
    <w:rsid w:val="002737C6"/>
    <w:rsid w:val="00274604"/>
    <w:rsid w:val="00275E94"/>
    <w:rsid w:val="00277CD0"/>
    <w:rsid w:val="00281EA3"/>
    <w:rsid w:val="00284F96"/>
    <w:rsid w:val="00285F2B"/>
    <w:rsid w:val="0028790C"/>
    <w:rsid w:val="002906FD"/>
    <w:rsid w:val="00290DAE"/>
    <w:rsid w:val="002926EB"/>
    <w:rsid w:val="00293892"/>
    <w:rsid w:val="002939F0"/>
    <w:rsid w:val="002A0C70"/>
    <w:rsid w:val="002A6B24"/>
    <w:rsid w:val="002B168E"/>
    <w:rsid w:val="002B23AD"/>
    <w:rsid w:val="002B3493"/>
    <w:rsid w:val="002B62DC"/>
    <w:rsid w:val="002B7DCA"/>
    <w:rsid w:val="002C0F56"/>
    <w:rsid w:val="002C2568"/>
    <w:rsid w:val="002C2F42"/>
    <w:rsid w:val="002C47EE"/>
    <w:rsid w:val="002C5C09"/>
    <w:rsid w:val="002C7955"/>
    <w:rsid w:val="002D128B"/>
    <w:rsid w:val="002D1B2F"/>
    <w:rsid w:val="002D3BA1"/>
    <w:rsid w:val="002D5267"/>
    <w:rsid w:val="002E019D"/>
    <w:rsid w:val="002E0669"/>
    <w:rsid w:val="002E0F75"/>
    <w:rsid w:val="002E23F3"/>
    <w:rsid w:val="002F0228"/>
    <w:rsid w:val="002F5C4E"/>
    <w:rsid w:val="003023A7"/>
    <w:rsid w:val="0030741B"/>
    <w:rsid w:val="00310C1B"/>
    <w:rsid w:val="00311E7A"/>
    <w:rsid w:val="00312F6A"/>
    <w:rsid w:val="00320C74"/>
    <w:rsid w:val="003227CA"/>
    <w:rsid w:val="003269BE"/>
    <w:rsid w:val="0033396E"/>
    <w:rsid w:val="00333C24"/>
    <w:rsid w:val="00335B1B"/>
    <w:rsid w:val="003372CF"/>
    <w:rsid w:val="00337883"/>
    <w:rsid w:val="00341889"/>
    <w:rsid w:val="00342D17"/>
    <w:rsid w:val="00345919"/>
    <w:rsid w:val="00345AB2"/>
    <w:rsid w:val="003477AB"/>
    <w:rsid w:val="00353FB4"/>
    <w:rsid w:val="0035547C"/>
    <w:rsid w:val="00361094"/>
    <w:rsid w:val="00362917"/>
    <w:rsid w:val="0036330B"/>
    <w:rsid w:val="00363497"/>
    <w:rsid w:val="00366496"/>
    <w:rsid w:val="003670DF"/>
    <w:rsid w:val="003718E0"/>
    <w:rsid w:val="00383186"/>
    <w:rsid w:val="00385C49"/>
    <w:rsid w:val="0039050F"/>
    <w:rsid w:val="00395D6C"/>
    <w:rsid w:val="003A27CF"/>
    <w:rsid w:val="003A29C4"/>
    <w:rsid w:val="003B154A"/>
    <w:rsid w:val="003B16D0"/>
    <w:rsid w:val="003B69A6"/>
    <w:rsid w:val="003B77AD"/>
    <w:rsid w:val="003B7C8A"/>
    <w:rsid w:val="003C2308"/>
    <w:rsid w:val="003D0FB1"/>
    <w:rsid w:val="003D2B44"/>
    <w:rsid w:val="003D3345"/>
    <w:rsid w:val="003D41C6"/>
    <w:rsid w:val="003D5D55"/>
    <w:rsid w:val="003D6B20"/>
    <w:rsid w:val="003D7177"/>
    <w:rsid w:val="003D74DF"/>
    <w:rsid w:val="003E1324"/>
    <w:rsid w:val="003E32EB"/>
    <w:rsid w:val="003E4F6E"/>
    <w:rsid w:val="003E6294"/>
    <w:rsid w:val="003E74BC"/>
    <w:rsid w:val="003F64B6"/>
    <w:rsid w:val="00402E47"/>
    <w:rsid w:val="00403356"/>
    <w:rsid w:val="0040370D"/>
    <w:rsid w:val="00403882"/>
    <w:rsid w:val="00404200"/>
    <w:rsid w:val="00407BAB"/>
    <w:rsid w:val="0041748C"/>
    <w:rsid w:val="00417EBE"/>
    <w:rsid w:val="00420B60"/>
    <w:rsid w:val="00423A20"/>
    <w:rsid w:val="004273A5"/>
    <w:rsid w:val="0043278D"/>
    <w:rsid w:val="00433BBA"/>
    <w:rsid w:val="00443B5A"/>
    <w:rsid w:val="00443FAF"/>
    <w:rsid w:val="0044530C"/>
    <w:rsid w:val="00446AED"/>
    <w:rsid w:val="00450BBB"/>
    <w:rsid w:val="004526BF"/>
    <w:rsid w:val="00453CE2"/>
    <w:rsid w:val="004578CC"/>
    <w:rsid w:val="004618A0"/>
    <w:rsid w:val="0046550A"/>
    <w:rsid w:val="00466466"/>
    <w:rsid w:val="0046790C"/>
    <w:rsid w:val="00471970"/>
    <w:rsid w:val="004734E8"/>
    <w:rsid w:val="00474760"/>
    <w:rsid w:val="00474B98"/>
    <w:rsid w:val="00475E19"/>
    <w:rsid w:val="0047735A"/>
    <w:rsid w:val="00477998"/>
    <w:rsid w:val="00477B2B"/>
    <w:rsid w:val="00483FC5"/>
    <w:rsid w:val="00484015"/>
    <w:rsid w:val="004849C9"/>
    <w:rsid w:val="004869E2"/>
    <w:rsid w:val="00490B18"/>
    <w:rsid w:val="00490D98"/>
    <w:rsid w:val="00493D4D"/>
    <w:rsid w:val="00493E31"/>
    <w:rsid w:val="004945F3"/>
    <w:rsid w:val="00496323"/>
    <w:rsid w:val="00496344"/>
    <w:rsid w:val="00496678"/>
    <w:rsid w:val="00496AAC"/>
    <w:rsid w:val="004A74FA"/>
    <w:rsid w:val="004A7EBD"/>
    <w:rsid w:val="004B458F"/>
    <w:rsid w:val="004C0153"/>
    <w:rsid w:val="004C0439"/>
    <w:rsid w:val="004C21A3"/>
    <w:rsid w:val="004C3ADF"/>
    <w:rsid w:val="004C4582"/>
    <w:rsid w:val="004C7304"/>
    <w:rsid w:val="004D04D8"/>
    <w:rsid w:val="004D123B"/>
    <w:rsid w:val="004D5027"/>
    <w:rsid w:val="004D6DC3"/>
    <w:rsid w:val="004E1373"/>
    <w:rsid w:val="004E239A"/>
    <w:rsid w:val="004E79EB"/>
    <w:rsid w:val="004F0132"/>
    <w:rsid w:val="004F023C"/>
    <w:rsid w:val="004F46CA"/>
    <w:rsid w:val="004F7399"/>
    <w:rsid w:val="004F788C"/>
    <w:rsid w:val="0050086E"/>
    <w:rsid w:val="005019FD"/>
    <w:rsid w:val="00502138"/>
    <w:rsid w:val="00502BDB"/>
    <w:rsid w:val="0050578D"/>
    <w:rsid w:val="00511AB0"/>
    <w:rsid w:val="005121FF"/>
    <w:rsid w:val="00513ECB"/>
    <w:rsid w:val="005171F4"/>
    <w:rsid w:val="0052151E"/>
    <w:rsid w:val="00523E1F"/>
    <w:rsid w:val="00525862"/>
    <w:rsid w:val="005326AC"/>
    <w:rsid w:val="005353E1"/>
    <w:rsid w:val="00540B06"/>
    <w:rsid w:val="00540D06"/>
    <w:rsid w:val="00544200"/>
    <w:rsid w:val="005448CC"/>
    <w:rsid w:val="0054757E"/>
    <w:rsid w:val="005525B1"/>
    <w:rsid w:val="0055538C"/>
    <w:rsid w:val="00557E20"/>
    <w:rsid w:val="005625D4"/>
    <w:rsid w:val="0057112A"/>
    <w:rsid w:val="005745F6"/>
    <w:rsid w:val="00580E47"/>
    <w:rsid w:val="00581672"/>
    <w:rsid w:val="00584896"/>
    <w:rsid w:val="0058691A"/>
    <w:rsid w:val="005900BD"/>
    <w:rsid w:val="0059098B"/>
    <w:rsid w:val="00591E56"/>
    <w:rsid w:val="005938CB"/>
    <w:rsid w:val="00593F06"/>
    <w:rsid w:val="00596333"/>
    <w:rsid w:val="00596FD5"/>
    <w:rsid w:val="00597868"/>
    <w:rsid w:val="00597964"/>
    <w:rsid w:val="005A1207"/>
    <w:rsid w:val="005A15E9"/>
    <w:rsid w:val="005A40F4"/>
    <w:rsid w:val="005A496D"/>
    <w:rsid w:val="005A6844"/>
    <w:rsid w:val="005B040C"/>
    <w:rsid w:val="005B08BE"/>
    <w:rsid w:val="005B0F21"/>
    <w:rsid w:val="005C7281"/>
    <w:rsid w:val="005C76A5"/>
    <w:rsid w:val="005D0294"/>
    <w:rsid w:val="005D2139"/>
    <w:rsid w:val="005D29DA"/>
    <w:rsid w:val="005D2CDA"/>
    <w:rsid w:val="005D640E"/>
    <w:rsid w:val="005D757E"/>
    <w:rsid w:val="005D7A15"/>
    <w:rsid w:val="005E218F"/>
    <w:rsid w:val="005E250F"/>
    <w:rsid w:val="005E3332"/>
    <w:rsid w:val="005E387E"/>
    <w:rsid w:val="005E6A08"/>
    <w:rsid w:val="005F1B7D"/>
    <w:rsid w:val="005F1D75"/>
    <w:rsid w:val="005F4EAD"/>
    <w:rsid w:val="005F4F8B"/>
    <w:rsid w:val="005F612A"/>
    <w:rsid w:val="00601D74"/>
    <w:rsid w:val="006021ED"/>
    <w:rsid w:val="00604966"/>
    <w:rsid w:val="0061137B"/>
    <w:rsid w:val="00611C85"/>
    <w:rsid w:val="00613288"/>
    <w:rsid w:val="006144DF"/>
    <w:rsid w:val="00615760"/>
    <w:rsid w:val="00620126"/>
    <w:rsid w:val="00620BDD"/>
    <w:rsid w:val="00623620"/>
    <w:rsid w:val="00623C6F"/>
    <w:rsid w:val="006268CB"/>
    <w:rsid w:val="006322C6"/>
    <w:rsid w:val="006340F3"/>
    <w:rsid w:val="00635C77"/>
    <w:rsid w:val="006416C0"/>
    <w:rsid w:val="006420D9"/>
    <w:rsid w:val="00643165"/>
    <w:rsid w:val="006536BE"/>
    <w:rsid w:val="00655D1F"/>
    <w:rsid w:val="00660A94"/>
    <w:rsid w:val="0066561A"/>
    <w:rsid w:val="00665BE2"/>
    <w:rsid w:val="00667CCA"/>
    <w:rsid w:val="00670864"/>
    <w:rsid w:val="00671FE8"/>
    <w:rsid w:val="0067206F"/>
    <w:rsid w:val="00672E92"/>
    <w:rsid w:val="00691D9A"/>
    <w:rsid w:val="00692949"/>
    <w:rsid w:val="006A1463"/>
    <w:rsid w:val="006A1B75"/>
    <w:rsid w:val="006A2C42"/>
    <w:rsid w:val="006A4AF5"/>
    <w:rsid w:val="006B0FD1"/>
    <w:rsid w:val="006B1D93"/>
    <w:rsid w:val="006B1ED2"/>
    <w:rsid w:val="006B342A"/>
    <w:rsid w:val="006B4F27"/>
    <w:rsid w:val="006B69FA"/>
    <w:rsid w:val="006C1B8D"/>
    <w:rsid w:val="006C40D4"/>
    <w:rsid w:val="006C6D90"/>
    <w:rsid w:val="006D05F7"/>
    <w:rsid w:val="006D092C"/>
    <w:rsid w:val="006D1B5B"/>
    <w:rsid w:val="006D4851"/>
    <w:rsid w:val="006D49EC"/>
    <w:rsid w:val="006D77D6"/>
    <w:rsid w:val="006E0A16"/>
    <w:rsid w:val="006E0FEE"/>
    <w:rsid w:val="006F1893"/>
    <w:rsid w:val="006F462B"/>
    <w:rsid w:val="006F5886"/>
    <w:rsid w:val="006F5C01"/>
    <w:rsid w:val="006F6C58"/>
    <w:rsid w:val="007013F2"/>
    <w:rsid w:val="00702CC6"/>
    <w:rsid w:val="00703651"/>
    <w:rsid w:val="00710712"/>
    <w:rsid w:val="00717110"/>
    <w:rsid w:val="007178F4"/>
    <w:rsid w:val="007202BB"/>
    <w:rsid w:val="00720CE6"/>
    <w:rsid w:val="00721AB6"/>
    <w:rsid w:val="007228F6"/>
    <w:rsid w:val="0072340F"/>
    <w:rsid w:val="0072481B"/>
    <w:rsid w:val="007248AF"/>
    <w:rsid w:val="00734934"/>
    <w:rsid w:val="00742037"/>
    <w:rsid w:val="00744A9A"/>
    <w:rsid w:val="00744AE7"/>
    <w:rsid w:val="007540D4"/>
    <w:rsid w:val="00756600"/>
    <w:rsid w:val="00756A54"/>
    <w:rsid w:val="00760FB2"/>
    <w:rsid w:val="007618EF"/>
    <w:rsid w:val="00772576"/>
    <w:rsid w:val="007733A2"/>
    <w:rsid w:val="007747A1"/>
    <w:rsid w:val="00777D4A"/>
    <w:rsid w:val="0078103A"/>
    <w:rsid w:val="00781721"/>
    <w:rsid w:val="00785875"/>
    <w:rsid w:val="007A0F25"/>
    <w:rsid w:val="007A5359"/>
    <w:rsid w:val="007A6A64"/>
    <w:rsid w:val="007A742A"/>
    <w:rsid w:val="007B149C"/>
    <w:rsid w:val="007B1C83"/>
    <w:rsid w:val="007B2813"/>
    <w:rsid w:val="007B3DC0"/>
    <w:rsid w:val="007B3E03"/>
    <w:rsid w:val="007B539D"/>
    <w:rsid w:val="007B7047"/>
    <w:rsid w:val="007C0B74"/>
    <w:rsid w:val="007C4382"/>
    <w:rsid w:val="007C4744"/>
    <w:rsid w:val="007D45FB"/>
    <w:rsid w:val="007D57E8"/>
    <w:rsid w:val="007D5D1C"/>
    <w:rsid w:val="007D72C7"/>
    <w:rsid w:val="007E0640"/>
    <w:rsid w:val="007E0846"/>
    <w:rsid w:val="007E1625"/>
    <w:rsid w:val="007E2C2B"/>
    <w:rsid w:val="007E496B"/>
    <w:rsid w:val="007E7820"/>
    <w:rsid w:val="007E7ADC"/>
    <w:rsid w:val="007F0972"/>
    <w:rsid w:val="007F6FE7"/>
    <w:rsid w:val="008002FD"/>
    <w:rsid w:val="0080205D"/>
    <w:rsid w:val="0080350D"/>
    <w:rsid w:val="00803DF7"/>
    <w:rsid w:val="008052C6"/>
    <w:rsid w:val="008058CE"/>
    <w:rsid w:val="00814A36"/>
    <w:rsid w:val="00817658"/>
    <w:rsid w:val="00820656"/>
    <w:rsid w:val="00821251"/>
    <w:rsid w:val="008220C3"/>
    <w:rsid w:val="00827783"/>
    <w:rsid w:val="0083229A"/>
    <w:rsid w:val="008332A6"/>
    <w:rsid w:val="008377D9"/>
    <w:rsid w:val="00842F06"/>
    <w:rsid w:val="008455DF"/>
    <w:rsid w:val="008462D9"/>
    <w:rsid w:val="00853D38"/>
    <w:rsid w:val="00854502"/>
    <w:rsid w:val="00863D3B"/>
    <w:rsid w:val="008725F1"/>
    <w:rsid w:val="008809BC"/>
    <w:rsid w:val="00883251"/>
    <w:rsid w:val="0088366F"/>
    <w:rsid w:val="00885BE4"/>
    <w:rsid w:val="00886F59"/>
    <w:rsid w:val="0088745E"/>
    <w:rsid w:val="008911AD"/>
    <w:rsid w:val="00893446"/>
    <w:rsid w:val="00894DA2"/>
    <w:rsid w:val="008A0543"/>
    <w:rsid w:val="008A0ADE"/>
    <w:rsid w:val="008A1C58"/>
    <w:rsid w:val="008A252D"/>
    <w:rsid w:val="008A6C9C"/>
    <w:rsid w:val="008A78BC"/>
    <w:rsid w:val="008B279E"/>
    <w:rsid w:val="008B7083"/>
    <w:rsid w:val="008C612F"/>
    <w:rsid w:val="008D3D68"/>
    <w:rsid w:val="008D5FBE"/>
    <w:rsid w:val="008D6FE7"/>
    <w:rsid w:val="008E1AC0"/>
    <w:rsid w:val="008E4033"/>
    <w:rsid w:val="008E6CCE"/>
    <w:rsid w:val="008F2376"/>
    <w:rsid w:val="008F3C3E"/>
    <w:rsid w:val="008F5E4C"/>
    <w:rsid w:val="008F610A"/>
    <w:rsid w:val="0090488B"/>
    <w:rsid w:val="0090554C"/>
    <w:rsid w:val="0091175F"/>
    <w:rsid w:val="00922735"/>
    <w:rsid w:val="0092334B"/>
    <w:rsid w:val="0092611E"/>
    <w:rsid w:val="009369C4"/>
    <w:rsid w:val="0095337B"/>
    <w:rsid w:val="009554E3"/>
    <w:rsid w:val="00971A1F"/>
    <w:rsid w:val="009769D9"/>
    <w:rsid w:val="00981953"/>
    <w:rsid w:val="009822F2"/>
    <w:rsid w:val="0099385D"/>
    <w:rsid w:val="00993C07"/>
    <w:rsid w:val="00994794"/>
    <w:rsid w:val="009966CF"/>
    <w:rsid w:val="009A06EC"/>
    <w:rsid w:val="009A0BB1"/>
    <w:rsid w:val="009A0C66"/>
    <w:rsid w:val="009A1B2C"/>
    <w:rsid w:val="009A34AF"/>
    <w:rsid w:val="009A35A9"/>
    <w:rsid w:val="009A7A95"/>
    <w:rsid w:val="009B06E2"/>
    <w:rsid w:val="009B0CAA"/>
    <w:rsid w:val="009B1D80"/>
    <w:rsid w:val="009B3A25"/>
    <w:rsid w:val="009B3E78"/>
    <w:rsid w:val="009B59E7"/>
    <w:rsid w:val="009C0A2B"/>
    <w:rsid w:val="009C0B5C"/>
    <w:rsid w:val="009C4466"/>
    <w:rsid w:val="009C474F"/>
    <w:rsid w:val="009C64E2"/>
    <w:rsid w:val="009C6CDC"/>
    <w:rsid w:val="009C6EEA"/>
    <w:rsid w:val="009D10FD"/>
    <w:rsid w:val="009E2073"/>
    <w:rsid w:val="009E2B8F"/>
    <w:rsid w:val="009E2F3B"/>
    <w:rsid w:val="009E680C"/>
    <w:rsid w:val="009E7DD5"/>
    <w:rsid w:val="009F0396"/>
    <w:rsid w:val="009F1135"/>
    <w:rsid w:val="009F3DEB"/>
    <w:rsid w:val="009F7EBE"/>
    <w:rsid w:val="00A00298"/>
    <w:rsid w:val="00A1117E"/>
    <w:rsid w:val="00A21B07"/>
    <w:rsid w:val="00A31B27"/>
    <w:rsid w:val="00A354AD"/>
    <w:rsid w:val="00A37AFB"/>
    <w:rsid w:val="00A400FD"/>
    <w:rsid w:val="00A40DE3"/>
    <w:rsid w:val="00A423A7"/>
    <w:rsid w:val="00A4641B"/>
    <w:rsid w:val="00A469D4"/>
    <w:rsid w:val="00A506ED"/>
    <w:rsid w:val="00A518A0"/>
    <w:rsid w:val="00A529AC"/>
    <w:rsid w:val="00A57F1D"/>
    <w:rsid w:val="00A60956"/>
    <w:rsid w:val="00A61E31"/>
    <w:rsid w:val="00A66566"/>
    <w:rsid w:val="00A72D0E"/>
    <w:rsid w:val="00A75240"/>
    <w:rsid w:val="00A75313"/>
    <w:rsid w:val="00A8250D"/>
    <w:rsid w:val="00A85C11"/>
    <w:rsid w:val="00A86445"/>
    <w:rsid w:val="00A86CDC"/>
    <w:rsid w:val="00A91DA4"/>
    <w:rsid w:val="00A964E8"/>
    <w:rsid w:val="00AA4567"/>
    <w:rsid w:val="00AA57F0"/>
    <w:rsid w:val="00AA74A1"/>
    <w:rsid w:val="00AB0F64"/>
    <w:rsid w:val="00AB3758"/>
    <w:rsid w:val="00AB4DAA"/>
    <w:rsid w:val="00AB5BFC"/>
    <w:rsid w:val="00AB5D20"/>
    <w:rsid w:val="00AB7FCC"/>
    <w:rsid w:val="00AC6A9B"/>
    <w:rsid w:val="00AD1F18"/>
    <w:rsid w:val="00AD1F77"/>
    <w:rsid w:val="00AD3C33"/>
    <w:rsid w:val="00AD5FEB"/>
    <w:rsid w:val="00AE1CF4"/>
    <w:rsid w:val="00AE5411"/>
    <w:rsid w:val="00AE5C77"/>
    <w:rsid w:val="00AF0038"/>
    <w:rsid w:val="00AF0DD4"/>
    <w:rsid w:val="00AF0F0B"/>
    <w:rsid w:val="00AF5811"/>
    <w:rsid w:val="00AF5F30"/>
    <w:rsid w:val="00B0327F"/>
    <w:rsid w:val="00B053F8"/>
    <w:rsid w:val="00B0727B"/>
    <w:rsid w:val="00B0782B"/>
    <w:rsid w:val="00B12604"/>
    <w:rsid w:val="00B22383"/>
    <w:rsid w:val="00B22B5B"/>
    <w:rsid w:val="00B22C0A"/>
    <w:rsid w:val="00B24985"/>
    <w:rsid w:val="00B37921"/>
    <w:rsid w:val="00B40530"/>
    <w:rsid w:val="00B439BA"/>
    <w:rsid w:val="00B44651"/>
    <w:rsid w:val="00B44E6C"/>
    <w:rsid w:val="00B463C6"/>
    <w:rsid w:val="00B54359"/>
    <w:rsid w:val="00B54D3D"/>
    <w:rsid w:val="00B55B32"/>
    <w:rsid w:val="00B6565F"/>
    <w:rsid w:val="00B65AB1"/>
    <w:rsid w:val="00B7336B"/>
    <w:rsid w:val="00B75C70"/>
    <w:rsid w:val="00B76DA3"/>
    <w:rsid w:val="00B80C23"/>
    <w:rsid w:val="00B900BF"/>
    <w:rsid w:val="00BA0CBC"/>
    <w:rsid w:val="00BA3B50"/>
    <w:rsid w:val="00BA5ABA"/>
    <w:rsid w:val="00BA671B"/>
    <w:rsid w:val="00BA7948"/>
    <w:rsid w:val="00BB15B3"/>
    <w:rsid w:val="00BB24CA"/>
    <w:rsid w:val="00BB3F77"/>
    <w:rsid w:val="00BB4D94"/>
    <w:rsid w:val="00BB5A6E"/>
    <w:rsid w:val="00BB7691"/>
    <w:rsid w:val="00BC2602"/>
    <w:rsid w:val="00BC54CB"/>
    <w:rsid w:val="00BC69A6"/>
    <w:rsid w:val="00BD08BE"/>
    <w:rsid w:val="00BD3FC2"/>
    <w:rsid w:val="00BD433D"/>
    <w:rsid w:val="00BD48E1"/>
    <w:rsid w:val="00BD5BFA"/>
    <w:rsid w:val="00BD6A1A"/>
    <w:rsid w:val="00BD7C12"/>
    <w:rsid w:val="00BE237C"/>
    <w:rsid w:val="00BE68E6"/>
    <w:rsid w:val="00BE76C2"/>
    <w:rsid w:val="00BF24BF"/>
    <w:rsid w:val="00BF3412"/>
    <w:rsid w:val="00BF4145"/>
    <w:rsid w:val="00BF4225"/>
    <w:rsid w:val="00BF423C"/>
    <w:rsid w:val="00BF68DF"/>
    <w:rsid w:val="00BF7FD7"/>
    <w:rsid w:val="00C006A7"/>
    <w:rsid w:val="00C01B94"/>
    <w:rsid w:val="00C0214A"/>
    <w:rsid w:val="00C026FA"/>
    <w:rsid w:val="00C0500C"/>
    <w:rsid w:val="00C063A6"/>
    <w:rsid w:val="00C110D8"/>
    <w:rsid w:val="00C12E2A"/>
    <w:rsid w:val="00C1524F"/>
    <w:rsid w:val="00C2214D"/>
    <w:rsid w:val="00C230E1"/>
    <w:rsid w:val="00C24B72"/>
    <w:rsid w:val="00C24F20"/>
    <w:rsid w:val="00C27701"/>
    <w:rsid w:val="00C33F55"/>
    <w:rsid w:val="00C340A2"/>
    <w:rsid w:val="00C43FD1"/>
    <w:rsid w:val="00C44664"/>
    <w:rsid w:val="00C45131"/>
    <w:rsid w:val="00C463C8"/>
    <w:rsid w:val="00C53DA0"/>
    <w:rsid w:val="00C54629"/>
    <w:rsid w:val="00C60A79"/>
    <w:rsid w:val="00C60E15"/>
    <w:rsid w:val="00C60E81"/>
    <w:rsid w:val="00C6228D"/>
    <w:rsid w:val="00C74B7F"/>
    <w:rsid w:val="00C84CCB"/>
    <w:rsid w:val="00C87441"/>
    <w:rsid w:val="00C91B5E"/>
    <w:rsid w:val="00C96537"/>
    <w:rsid w:val="00CA24F8"/>
    <w:rsid w:val="00CA36E2"/>
    <w:rsid w:val="00CA6490"/>
    <w:rsid w:val="00CA6AA8"/>
    <w:rsid w:val="00CA6B32"/>
    <w:rsid w:val="00CB3D06"/>
    <w:rsid w:val="00CB65FA"/>
    <w:rsid w:val="00CB70A2"/>
    <w:rsid w:val="00CB723F"/>
    <w:rsid w:val="00CB7769"/>
    <w:rsid w:val="00CC0A72"/>
    <w:rsid w:val="00CD050F"/>
    <w:rsid w:val="00CD208C"/>
    <w:rsid w:val="00CD3413"/>
    <w:rsid w:val="00CD4C5A"/>
    <w:rsid w:val="00CD581E"/>
    <w:rsid w:val="00CD593F"/>
    <w:rsid w:val="00CD7520"/>
    <w:rsid w:val="00CE17AE"/>
    <w:rsid w:val="00CE2458"/>
    <w:rsid w:val="00CE4800"/>
    <w:rsid w:val="00CF2FFC"/>
    <w:rsid w:val="00CF6A42"/>
    <w:rsid w:val="00D008BD"/>
    <w:rsid w:val="00D00DBD"/>
    <w:rsid w:val="00D10AD8"/>
    <w:rsid w:val="00D11A30"/>
    <w:rsid w:val="00D11EE5"/>
    <w:rsid w:val="00D12F76"/>
    <w:rsid w:val="00D1308A"/>
    <w:rsid w:val="00D14851"/>
    <w:rsid w:val="00D16D03"/>
    <w:rsid w:val="00D25CF9"/>
    <w:rsid w:val="00D2726B"/>
    <w:rsid w:val="00D31FA4"/>
    <w:rsid w:val="00D34A21"/>
    <w:rsid w:val="00D42D16"/>
    <w:rsid w:val="00D4483E"/>
    <w:rsid w:val="00D45F0D"/>
    <w:rsid w:val="00D47784"/>
    <w:rsid w:val="00D479E7"/>
    <w:rsid w:val="00D50835"/>
    <w:rsid w:val="00D52BDB"/>
    <w:rsid w:val="00D52D69"/>
    <w:rsid w:val="00D533E5"/>
    <w:rsid w:val="00D551D3"/>
    <w:rsid w:val="00D551E3"/>
    <w:rsid w:val="00D60273"/>
    <w:rsid w:val="00D6027F"/>
    <w:rsid w:val="00D60A09"/>
    <w:rsid w:val="00D635A3"/>
    <w:rsid w:val="00D643EB"/>
    <w:rsid w:val="00D6467D"/>
    <w:rsid w:val="00D724E4"/>
    <w:rsid w:val="00D7333B"/>
    <w:rsid w:val="00D754B4"/>
    <w:rsid w:val="00D82464"/>
    <w:rsid w:val="00D84719"/>
    <w:rsid w:val="00D85E9B"/>
    <w:rsid w:val="00D86EBF"/>
    <w:rsid w:val="00D95104"/>
    <w:rsid w:val="00D95582"/>
    <w:rsid w:val="00DA3423"/>
    <w:rsid w:val="00DA5D16"/>
    <w:rsid w:val="00DA7627"/>
    <w:rsid w:val="00DB2EA0"/>
    <w:rsid w:val="00DC0D9E"/>
    <w:rsid w:val="00DC1A7E"/>
    <w:rsid w:val="00DC1D5C"/>
    <w:rsid w:val="00DC2404"/>
    <w:rsid w:val="00DC45AD"/>
    <w:rsid w:val="00DC71E4"/>
    <w:rsid w:val="00DD0B43"/>
    <w:rsid w:val="00DD24C4"/>
    <w:rsid w:val="00DD46F7"/>
    <w:rsid w:val="00DD6343"/>
    <w:rsid w:val="00DD6B4E"/>
    <w:rsid w:val="00DD76CA"/>
    <w:rsid w:val="00DE251D"/>
    <w:rsid w:val="00DE3B88"/>
    <w:rsid w:val="00DE5651"/>
    <w:rsid w:val="00DE5DEA"/>
    <w:rsid w:val="00DE6D78"/>
    <w:rsid w:val="00DE7D7E"/>
    <w:rsid w:val="00DF2B31"/>
    <w:rsid w:val="00DF2DC7"/>
    <w:rsid w:val="00DF332A"/>
    <w:rsid w:val="00DF44D6"/>
    <w:rsid w:val="00E0014A"/>
    <w:rsid w:val="00E06266"/>
    <w:rsid w:val="00E06689"/>
    <w:rsid w:val="00E11745"/>
    <w:rsid w:val="00E120AD"/>
    <w:rsid w:val="00E1508A"/>
    <w:rsid w:val="00E16119"/>
    <w:rsid w:val="00E16564"/>
    <w:rsid w:val="00E16862"/>
    <w:rsid w:val="00E16B43"/>
    <w:rsid w:val="00E16D3B"/>
    <w:rsid w:val="00E2624A"/>
    <w:rsid w:val="00E3033C"/>
    <w:rsid w:val="00E33BDA"/>
    <w:rsid w:val="00E33FB7"/>
    <w:rsid w:val="00E40CAD"/>
    <w:rsid w:val="00E42818"/>
    <w:rsid w:val="00E42F7C"/>
    <w:rsid w:val="00E44EA3"/>
    <w:rsid w:val="00E47EFC"/>
    <w:rsid w:val="00E517DE"/>
    <w:rsid w:val="00E53115"/>
    <w:rsid w:val="00E61B48"/>
    <w:rsid w:val="00E63632"/>
    <w:rsid w:val="00E66E4A"/>
    <w:rsid w:val="00E70E39"/>
    <w:rsid w:val="00E75071"/>
    <w:rsid w:val="00E81A73"/>
    <w:rsid w:val="00E81FC4"/>
    <w:rsid w:val="00E827CC"/>
    <w:rsid w:val="00E865DF"/>
    <w:rsid w:val="00E92EA5"/>
    <w:rsid w:val="00EA16E4"/>
    <w:rsid w:val="00EA4603"/>
    <w:rsid w:val="00EA4952"/>
    <w:rsid w:val="00EA7392"/>
    <w:rsid w:val="00EB151B"/>
    <w:rsid w:val="00EB3A77"/>
    <w:rsid w:val="00EB56DD"/>
    <w:rsid w:val="00EB67B0"/>
    <w:rsid w:val="00EB7952"/>
    <w:rsid w:val="00EC087B"/>
    <w:rsid w:val="00EC0FA3"/>
    <w:rsid w:val="00EC4674"/>
    <w:rsid w:val="00EC5957"/>
    <w:rsid w:val="00EC7A27"/>
    <w:rsid w:val="00ED2D2C"/>
    <w:rsid w:val="00ED5792"/>
    <w:rsid w:val="00ED6442"/>
    <w:rsid w:val="00ED64BC"/>
    <w:rsid w:val="00EE1057"/>
    <w:rsid w:val="00EE2477"/>
    <w:rsid w:val="00EE44ED"/>
    <w:rsid w:val="00EE5538"/>
    <w:rsid w:val="00EE68E0"/>
    <w:rsid w:val="00EF0384"/>
    <w:rsid w:val="00EF058F"/>
    <w:rsid w:val="00EF493E"/>
    <w:rsid w:val="00EF7892"/>
    <w:rsid w:val="00F0412D"/>
    <w:rsid w:val="00F04A59"/>
    <w:rsid w:val="00F07636"/>
    <w:rsid w:val="00F16DA2"/>
    <w:rsid w:val="00F2035C"/>
    <w:rsid w:val="00F219E9"/>
    <w:rsid w:val="00F231BE"/>
    <w:rsid w:val="00F30D87"/>
    <w:rsid w:val="00F31E28"/>
    <w:rsid w:val="00F32DBF"/>
    <w:rsid w:val="00F34462"/>
    <w:rsid w:val="00F35520"/>
    <w:rsid w:val="00F3582C"/>
    <w:rsid w:val="00F35A18"/>
    <w:rsid w:val="00F54DCC"/>
    <w:rsid w:val="00F56BB5"/>
    <w:rsid w:val="00F5730B"/>
    <w:rsid w:val="00F60772"/>
    <w:rsid w:val="00F60CFE"/>
    <w:rsid w:val="00F627FB"/>
    <w:rsid w:val="00F62A23"/>
    <w:rsid w:val="00F647F1"/>
    <w:rsid w:val="00F7347B"/>
    <w:rsid w:val="00F737DC"/>
    <w:rsid w:val="00F74204"/>
    <w:rsid w:val="00F825F6"/>
    <w:rsid w:val="00F841A9"/>
    <w:rsid w:val="00F8487B"/>
    <w:rsid w:val="00F8646C"/>
    <w:rsid w:val="00F94E5F"/>
    <w:rsid w:val="00F971BE"/>
    <w:rsid w:val="00F97413"/>
    <w:rsid w:val="00F97A25"/>
    <w:rsid w:val="00FA5AEC"/>
    <w:rsid w:val="00FA5C06"/>
    <w:rsid w:val="00FA785A"/>
    <w:rsid w:val="00FB5892"/>
    <w:rsid w:val="00FB7CA5"/>
    <w:rsid w:val="00FC0701"/>
    <w:rsid w:val="00FC1870"/>
    <w:rsid w:val="00FC3E8B"/>
    <w:rsid w:val="00FD2BDE"/>
    <w:rsid w:val="00FD6D2E"/>
    <w:rsid w:val="00FD7B2F"/>
    <w:rsid w:val="00FE2354"/>
    <w:rsid w:val="00FE2509"/>
    <w:rsid w:val="00FE31A7"/>
    <w:rsid w:val="00FE603E"/>
    <w:rsid w:val="00FE65DB"/>
    <w:rsid w:val="00FE7023"/>
    <w:rsid w:val="00FF2F18"/>
    <w:rsid w:val="00FF4C7F"/>
    <w:rsid w:val="00FF76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D70D8D3"/>
  <w15:chartTrackingRefBased/>
  <w15:docId w15:val="{1E209214-86F0-4ECE-AAD1-A703DF4D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_tradnl"/>
    </w:rPr>
  </w:style>
  <w:style w:type="paragraph" w:styleId="Ttulo1">
    <w:name w:val="heading 1"/>
    <w:basedOn w:val="Normal"/>
    <w:next w:val="Normal"/>
    <w:link w:val="Ttulo1Car"/>
    <w:qFormat/>
    <w:rsid w:val="004E239A"/>
    <w:pPr>
      <w:keepNext/>
      <w:keepLines/>
      <w:numPr>
        <w:numId w:val="1"/>
      </w:numPr>
      <w:spacing w:after="240" w:line="360" w:lineRule="auto"/>
      <w:outlineLvl w:val="0"/>
    </w:pPr>
    <w:rPr>
      <w:rFonts w:asciiTheme="minorHAnsi" w:eastAsiaTheme="majorEastAsia" w:hAnsiTheme="minorHAnsi" w:cstheme="majorBidi"/>
      <w:b/>
      <w:sz w:val="22"/>
      <w:szCs w:val="32"/>
      <w:u w:val="single" w:color="000000"/>
    </w:rPr>
  </w:style>
  <w:style w:type="paragraph" w:styleId="Ttulo2">
    <w:name w:val="heading 2"/>
    <w:basedOn w:val="Normal"/>
    <w:next w:val="Normal"/>
    <w:link w:val="Ttulo2Car"/>
    <w:uiPriority w:val="9"/>
    <w:unhideWhenUsed/>
    <w:qFormat/>
    <w:rsid w:val="005D7A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2B8F"/>
    <w:pPr>
      <w:keepNext/>
      <w:keepLines/>
      <w:spacing w:after="200" w:line="360" w:lineRule="auto"/>
      <w:outlineLvl w:val="2"/>
    </w:pPr>
    <w:rPr>
      <w:rFonts w:asciiTheme="minorHAnsi" w:eastAsiaTheme="majorEastAsia" w:hAnsiTheme="minorHAnsi" w:cs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customStyle="1" w:styleId="FIRMA">
    <w:name w:val="FIRMA"/>
    <w:basedOn w:val="parrafo"/>
    <w:pPr>
      <w:spacing w:after="0"/>
      <w:ind w:firstLine="0"/>
    </w:pPr>
  </w:style>
  <w:style w:type="paragraph" w:customStyle="1" w:styleId="lnea">
    <w:name w:val="línea"/>
    <w:basedOn w:val="parrafo"/>
    <w:pPr>
      <w:ind w:firstLine="0"/>
    </w:pPr>
  </w:style>
  <w:style w:type="paragraph" w:customStyle="1" w:styleId="numeros">
    <w:name w:val="numeros"/>
    <w:basedOn w:val="Normal"/>
    <w:pPr>
      <w:spacing w:after="240" w:line="360" w:lineRule="atLeast"/>
      <w:ind w:left="426" w:hanging="426"/>
      <w:jc w:val="both"/>
    </w:pPr>
  </w:style>
  <w:style w:type="paragraph" w:customStyle="1" w:styleId="parrafo">
    <w:name w:val="parrafo"/>
    <w:basedOn w:val="Normal"/>
    <w:pPr>
      <w:spacing w:after="240" w:line="360" w:lineRule="atLeast"/>
      <w:ind w:firstLine="851"/>
      <w:jc w:val="both"/>
    </w:pPr>
  </w:style>
  <w:style w:type="paragraph" w:customStyle="1" w:styleId="Guiones">
    <w:name w:val="Guiones"/>
    <w:basedOn w:val="Normal"/>
    <w:pPr>
      <w:spacing w:after="240" w:line="360" w:lineRule="atLeast"/>
      <w:ind w:left="284" w:hanging="284"/>
      <w:jc w:val="both"/>
    </w:pPr>
  </w:style>
  <w:style w:type="paragraph" w:customStyle="1" w:styleId="Maysculas">
    <w:name w:val="Mayúsculas"/>
    <w:basedOn w:val="Normal"/>
    <w:pPr>
      <w:keepNext/>
      <w:spacing w:before="120" w:after="240" w:line="360" w:lineRule="atLeast"/>
      <w:jc w:val="center"/>
    </w:pPr>
    <w:rPr>
      <w:caps/>
      <w:spacing w:val="80"/>
    </w:rPr>
  </w:style>
  <w:style w:type="paragraph" w:customStyle="1" w:styleId="pie">
    <w:name w:val="pie"/>
    <w:basedOn w:val="FIRMA"/>
    <w:rPr>
      <w:caps/>
      <w:sz w:val="20"/>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rsid w:val="00B7336B"/>
    <w:pPr>
      <w:tabs>
        <w:tab w:val="left" w:pos="2268"/>
      </w:tabs>
      <w:spacing w:before="120"/>
      <w:ind w:left="-34"/>
    </w:pPr>
    <w:rPr>
      <w:rFonts w:ascii="Gill Sans MT" w:hAnsi="Gill Sans MT"/>
      <w:sz w:val="18"/>
      <w:lang w:val="es-ES"/>
    </w:rPr>
  </w:style>
  <w:style w:type="table" w:styleId="Tablaconcuadrcula">
    <w:name w:val="Table Grid"/>
    <w:basedOn w:val="Tablanormal"/>
    <w:uiPriority w:val="39"/>
    <w:rsid w:val="00B7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471970"/>
    <w:rPr>
      <w:rFonts w:ascii="Tahoma" w:hAnsi="Tahoma" w:cs="Tahoma"/>
      <w:sz w:val="16"/>
      <w:szCs w:val="16"/>
    </w:rPr>
  </w:style>
  <w:style w:type="paragraph" w:styleId="Textoindependiente">
    <w:name w:val="Body Text"/>
    <w:basedOn w:val="Normal"/>
    <w:rsid w:val="006F1893"/>
    <w:pPr>
      <w:spacing w:after="120"/>
    </w:pPr>
  </w:style>
  <w:style w:type="paragraph" w:styleId="Textonotapie">
    <w:name w:val="footnote text"/>
    <w:basedOn w:val="Normal"/>
    <w:link w:val="TextonotapieCar"/>
    <w:uiPriority w:val="99"/>
    <w:rsid w:val="004F7399"/>
    <w:rPr>
      <w:rFonts w:ascii="Times New Roman" w:hAnsi="Times New Roman"/>
      <w:sz w:val="20"/>
    </w:rPr>
  </w:style>
  <w:style w:type="character" w:customStyle="1" w:styleId="TextonotapieCar">
    <w:name w:val="Texto nota pie Car"/>
    <w:basedOn w:val="Fuentedeprrafopredeter"/>
    <w:link w:val="Textonotapie"/>
    <w:uiPriority w:val="99"/>
    <w:rsid w:val="004F7399"/>
    <w:rPr>
      <w:lang w:val="es-ES_tradnl"/>
    </w:rPr>
  </w:style>
  <w:style w:type="character" w:styleId="Hipervnculo">
    <w:name w:val="Hyperlink"/>
    <w:basedOn w:val="Fuentedeprrafopredeter"/>
    <w:uiPriority w:val="99"/>
    <w:rsid w:val="00D724E4"/>
    <w:rPr>
      <w:color w:val="0563C1" w:themeColor="hyperlink"/>
      <w:u w:val="single"/>
    </w:rPr>
  </w:style>
  <w:style w:type="character" w:styleId="Hipervnculovisitado">
    <w:name w:val="FollowedHyperlink"/>
    <w:basedOn w:val="Fuentedeprrafopredeter"/>
    <w:uiPriority w:val="99"/>
    <w:rsid w:val="00D724E4"/>
    <w:rPr>
      <w:color w:val="954F72" w:themeColor="followedHyperlink"/>
      <w:u w:val="single"/>
    </w:rPr>
  </w:style>
  <w:style w:type="paragraph" w:styleId="Prrafodelista">
    <w:name w:val="List Paragraph"/>
    <w:basedOn w:val="Normal"/>
    <w:uiPriority w:val="34"/>
    <w:qFormat/>
    <w:rsid w:val="00CD050F"/>
    <w:pPr>
      <w:ind w:left="720"/>
      <w:contextualSpacing/>
    </w:pPr>
  </w:style>
  <w:style w:type="character" w:styleId="Refdenotaalpie">
    <w:name w:val="footnote reference"/>
    <w:basedOn w:val="Fuentedeprrafopredeter"/>
    <w:uiPriority w:val="99"/>
    <w:rsid w:val="00496344"/>
    <w:rPr>
      <w:vertAlign w:val="superscript"/>
    </w:rPr>
  </w:style>
  <w:style w:type="paragraph" w:customStyle="1" w:styleId="Default">
    <w:name w:val="Default"/>
    <w:link w:val="DefaultCar"/>
    <w:rsid w:val="001F3F6F"/>
    <w:pPr>
      <w:autoSpaceDE w:val="0"/>
      <w:autoSpaceDN w:val="0"/>
      <w:adjustRightInd w:val="0"/>
    </w:pPr>
    <w:rPr>
      <w:rFonts w:ascii="Arimo" w:hAnsi="Arimo" w:cs="Arimo"/>
      <w:color w:val="000000"/>
      <w:sz w:val="24"/>
      <w:szCs w:val="24"/>
    </w:rPr>
  </w:style>
  <w:style w:type="character" w:customStyle="1" w:styleId="Ttulo1Car">
    <w:name w:val="Título 1 Car"/>
    <w:basedOn w:val="Fuentedeprrafopredeter"/>
    <w:link w:val="Ttulo1"/>
    <w:rsid w:val="004E239A"/>
    <w:rPr>
      <w:rFonts w:asciiTheme="minorHAnsi" w:eastAsiaTheme="majorEastAsia" w:hAnsiTheme="minorHAnsi" w:cstheme="majorBidi"/>
      <w:b/>
      <w:sz w:val="22"/>
      <w:szCs w:val="32"/>
      <w:u w:val="single" w:color="000000"/>
      <w:lang w:val="es-ES_tradnl"/>
    </w:rPr>
  </w:style>
  <w:style w:type="paragraph" w:styleId="Subttulo">
    <w:name w:val="Subtitle"/>
    <w:basedOn w:val="Ttulo1"/>
    <w:next w:val="Normal"/>
    <w:link w:val="SubttuloCar"/>
    <w:qFormat/>
    <w:rsid w:val="004945F3"/>
    <w:pPr>
      <w:numPr>
        <w:ilvl w:val="1"/>
      </w:numPr>
      <w:spacing w:after="200"/>
    </w:pPr>
    <w:rPr>
      <w:u w:val="none"/>
    </w:rPr>
  </w:style>
  <w:style w:type="character" w:customStyle="1" w:styleId="SubttuloCar">
    <w:name w:val="Subtítulo Car"/>
    <w:basedOn w:val="Fuentedeprrafopredeter"/>
    <w:link w:val="Subttulo"/>
    <w:rsid w:val="004945F3"/>
    <w:rPr>
      <w:rFonts w:asciiTheme="minorHAnsi" w:eastAsiaTheme="majorEastAsia" w:hAnsiTheme="minorHAnsi" w:cstheme="majorBidi"/>
      <w:b/>
      <w:sz w:val="22"/>
      <w:szCs w:val="32"/>
      <w:u w:color="000000"/>
      <w:lang w:val="es-ES_tradnl"/>
    </w:rPr>
  </w:style>
  <w:style w:type="paragraph" w:styleId="TtuloTDC">
    <w:name w:val="TOC Heading"/>
    <w:basedOn w:val="Ttulo1"/>
    <w:next w:val="Normal"/>
    <w:uiPriority w:val="39"/>
    <w:unhideWhenUsed/>
    <w:qFormat/>
    <w:rsid w:val="00BD48E1"/>
    <w:pPr>
      <w:numPr>
        <w:numId w:val="0"/>
      </w:numPr>
      <w:spacing w:before="240" w:after="0" w:line="259" w:lineRule="auto"/>
      <w:outlineLvl w:val="9"/>
    </w:pPr>
    <w:rPr>
      <w:rFonts w:asciiTheme="majorHAnsi" w:hAnsiTheme="majorHAnsi"/>
      <w:b w:val="0"/>
      <w:color w:val="2E74B5" w:themeColor="accent1" w:themeShade="BF"/>
      <w:sz w:val="32"/>
      <w:u w:val="none"/>
      <w:lang w:val="es-ES"/>
    </w:rPr>
  </w:style>
  <w:style w:type="paragraph" w:styleId="TDC1">
    <w:name w:val="toc 1"/>
    <w:basedOn w:val="Normal"/>
    <w:next w:val="Normal"/>
    <w:autoRedefine/>
    <w:uiPriority w:val="39"/>
    <w:rsid w:val="00D551E3"/>
    <w:pPr>
      <w:tabs>
        <w:tab w:val="left" w:pos="284"/>
        <w:tab w:val="left" w:pos="1134"/>
        <w:tab w:val="right" w:leader="dot" w:pos="9345"/>
      </w:tabs>
      <w:spacing w:after="100" w:line="360" w:lineRule="auto"/>
      <w:mirrorIndents/>
    </w:pPr>
    <w:rPr>
      <w:rFonts w:asciiTheme="minorHAnsi" w:hAnsiTheme="minorHAnsi" w:cstheme="minorHAnsi"/>
      <w:b/>
      <w:iCs/>
      <w:noProof/>
      <w:sz w:val="22"/>
      <w:szCs w:val="24"/>
      <w:lang w:val="es-ES"/>
    </w:rPr>
  </w:style>
  <w:style w:type="character" w:styleId="Refdecomentario">
    <w:name w:val="annotation reference"/>
    <w:basedOn w:val="Fuentedeprrafopredeter"/>
    <w:uiPriority w:val="99"/>
    <w:rsid w:val="00AD3C33"/>
    <w:rPr>
      <w:sz w:val="16"/>
      <w:szCs w:val="16"/>
    </w:rPr>
  </w:style>
  <w:style w:type="paragraph" w:styleId="Textocomentario">
    <w:name w:val="annotation text"/>
    <w:basedOn w:val="Normal"/>
    <w:link w:val="TextocomentarioCar"/>
    <w:uiPriority w:val="99"/>
    <w:rsid w:val="00AD3C33"/>
    <w:rPr>
      <w:sz w:val="20"/>
    </w:rPr>
  </w:style>
  <w:style w:type="character" w:customStyle="1" w:styleId="TextocomentarioCar">
    <w:name w:val="Texto comentario Car"/>
    <w:basedOn w:val="Fuentedeprrafopredeter"/>
    <w:link w:val="Textocomentario"/>
    <w:uiPriority w:val="99"/>
    <w:rsid w:val="00AD3C33"/>
    <w:rPr>
      <w:rFonts w:ascii="Arial" w:hAnsi="Arial"/>
      <w:lang w:val="es-ES_tradnl"/>
    </w:rPr>
  </w:style>
  <w:style w:type="paragraph" w:styleId="Asuntodelcomentario">
    <w:name w:val="annotation subject"/>
    <w:basedOn w:val="Textocomentario"/>
    <w:next w:val="Textocomentario"/>
    <w:link w:val="AsuntodelcomentarioCar"/>
    <w:uiPriority w:val="99"/>
    <w:rsid w:val="00AD3C33"/>
    <w:rPr>
      <w:b/>
      <w:bCs/>
    </w:rPr>
  </w:style>
  <w:style w:type="character" w:customStyle="1" w:styleId="AsuntodelcomentarioCar">
    <w:name w:val="Asunto del comentario Car"/>
    <w:basedOn w:val="TextocomentarioCar"/>
    <w:link w:val="Asuntodelcomentario"/>
    <w:uiPriority w:val="99"/>
    <w:rsid w:val="00AD3C33"/>
    <w:rPr>
      <w:rFonts w:ascii="Arial" w:hAnsi="Arial"/>
      <w:b/>
      <w:bCs/>
      <w:lang w:val="es-ES_tradnl"/>
    </w:rPr>
  </w:style>
  <w:style w:type="character" w:customStyle="1" w:styleId="Ttulo2Car">
    <w:name w:val="Título 2 Car"/>
    <w:basedOn w:val="Fuentedeprrafopredeter"/>
    <w:link w:val="Ttulo2"/>
    <w:uiPriority w:val="9"/>
    <w:rsid w:val="005D7A15"/>
    <w:rPr>
      <w:rFonts w:asciiTheme="majorHAnsi" w:eastAsiaTheme="majorEastAsia" w:hAnsiTheme="majorHAnsi" w:cstheme="majorBidi"/>
      <w:color w:val="2E74B5" w:themeColor="accent1" w:themeShade="BF"/>
      <w:sz w:val="26"/>
      <w:szCs w:val="26"/>
      <w:lang w:val="es-ES_tradnl"/>
    </w:rPr>
  </w:style>
  <w:style w:type="paragraph" w:customStyle="1" w:styleId="Estilo4">
    <w:name w:val="Estilo4"/>
    <w:basedOn w:val="Ttulo1"/>
    <w:link w:val="Estilo4Car"/>
    <w:qFormat/>
    <w:rsid w:val="0057112A"/>
    <w:pPr>
      <w:ind w:left="284" w:hanging="284"/>
    </w:pPr>
  </w:style>
  <w:style w:type="paragraph" w:customStyle="1" w:styleId="Estilo5">
    <w:name w:val="Estilo5"/>
    <w:basedOn w:val="Subttulo"/>
    <w:link w:val="Estilo5Car"/>
    <w:qFormat/>
    <w:rsid w:val="0057112A"/>
    <w:pPr>
      <w:spacing w:before="200" w:after="0"/>
      <w:jc w:val="both"/>
    </w:pPr>
    <w:rPr>
      <w:b w:val="0"/>
    </w:rPr>
  </w:style>
  <w:style w:type="character" w:customStyle="1" w:styleId="Estilo4Car">
    <w:name w:val="Estilo4 Car"/>
    <w:basedOn w:val="Ttulo1Car"/>
    <w:link w:val="Estilo4"/>
    <w:rsid w:val="0057112A"/>
    <w:rPr>
      <w:rFonts w:asciiTheme="minorHAnsi" w:eastAsiaTheme="majorEastAsia" w:hAnsiTheme="minorHAnsi" w:cstheme="majorBidi"/>
      <w:b/>
      <w:sz w:val="22"/>
      <w:szCs w:val="32"/>
      <w:u w:val="single" w:color="000000"/>
      <w:lang w:val="es-ES_tradnl"/>
    </w:rPr>
  </w:style>
  <w:style w:type="paragraph" w:styleId="TDC2">
    <w:name w:val="toc 2"/>
    <w:basedOn w:val="Normal"/>
    <w:next w:val="Normal"/>
    <w:autoRedefine/>
    <w:uiPriority w:val="39"/>
    <w:rsid w:val="00D551E3"/>
    <w:pPr>
      <w:tabs>
        <w:tab w:val="left" w:pos="880"/>
        <w:tab w:val="right" w:leader="dot" w:pos="9345"/>
      </w:tabs>
      <w:spacing w:line="360" w:lineRule="auto"/>
      <w:ind w:left="284"/>
    </w:pPr>
    <w:rPr>
      <w:rFonts w:ascii="Calibri" w:hAnsi="Calibri"/>
      <w:sz w:val="22"/>
    </w:rPr>
  </w:style>
  <w:style w:type="character" w:customStyle="1" w:styleId="Estilo5Car">
    <w:name w:val="Estilo5 Car"/>
    <w:basedOn w:val="SubttuloCar"/>
    <w:link w:val="Estilo5"/>
    <w:rsid w:val="0057112A"/>
    <w:rPr>
      <w:rFonts w:asciiTheme="minorHAnsi" w:eastAsiaTheme="majorEastAsia" w:hAnsiTheme="minorHAnsi" w:cstheme="majorBidi"/>
      <w:b w:val="0"/>
      <w:sz w:val="22"/>
      <w:szCs w:val="32"/>
      <w:u w:color="000000"/>
      <w:lang w:val="es-ES_tradnl"/>
    </w:rPr>
  </w:style>
  <w:style w:type="paragraph" w:styleId="TDC3">
    <w:name w:val="toc 3"/>
    <w:basedOn w:val="Normal"/>
    <w:next w:val="Normal"/>
    <w:autoRedefine/>
    <w:uiPriority w:val="39"/>
    <w:rsid w:val="00D551E3"/>
    <w:pPr>
      <w:tabs>
        <w:tab w:val="right" w:leader="dot" w:pos="9345"/>
      </w:tabs>
      <w:spacing w:after="100" w:line="360" w:lineRule="auto"/>
    </w:pPr>
    <w:rPr>
      <w:rFonts w:ascii="Calibri" w:hAnsi="Calibri"/>
      <w:sz w:val="22"/>
    </w:rPr>
  </w:style>
  <w:style w:type="character" w:customStyle="1" w:styleId="Ttulo3Car">
    <w:name w:val="Título 3 Car"/>
    <w:basedOn w:val="Fuentedeprrafopredeter"/>
    <w:link w:val="Ttulo3"/>
    <w:uiPriority w:val="9"/>
    <w:rsid w:val="009E2B8F"/>
    <w:rPr>
      <w:rFonts w:asciiTheme="minorHAnsi" w:eastAsiaTheme="majorEastAsia" w:hAnsiTheme="minorHAnsi" w:cstheme="minorHAnsi"/>
      <w:sz w:val="22"/>
      <w:szCs w:val="22"/>
      <w:lang w:eastAsia="en-US"/>
    </w:rPr>
  </w:style>
  <w:style w:type="numbering" w:customStyle="1" w:styleId="Sinlista1">
    <w:name w:val="Sin lista1"/>
    <w:next w:val="Sinlista"/>
    <w:uiPriority w:val="99"/>
    <w:semiHidden/>
    <w:unhideWhenUsed/>
    <w:rsid w:val="009E2B8F"/>
  </w:style>
  <w:style w:type="character" w:styleId="nfasissutil">
    <w:name w:val="Subtle Emphasis"/>
    <w:basedOn w:val="Fuentedeprrafopredeter"/>
    <w:uiPriority w:val="19"/>
    <w:qFormat/>
    <w:rsid w:val="009E2B8F"/>
    <w:rPr>
      <w:i/>
      <w:iCs/>
      <w:color w:val="404040" w:themeColor="text1" w:themeTint="BF"/>
    </w:rPr>
  </w:style>
  <w:style w:type="character" w:customStyle="1" w:styleId="TextodegloboCar">
    <w:name w:val="Texto de globo Car"/>
    <w:basedOn w:val="Fuentedeprrafopredeter"/>
    <w:link w:val="Textodeglobo"/>
    <w:uiPriority w:val="99"/>
    <w:semiHidden/>
    <w:rsid w:val="009E2B8F"/>
    <w:rPr>
      <w:rFonts w:ascii="Tahoma" w:hAnsi="Tahoma" w:cs="Tahoma"/>
      <w:sz w:val="16"/>
      <w:szCs w:val="16"/>
      <w:lang w:val="es-ES_tradnl"/>
    </w:rPr>
  </w:style>
  <w:style w:type="paragraph" w:styleId="Sinespaciado">
    <w:name w:val="No Spacing"/>
    <w:uiPriority w:val="1"/>
    <w:qFormat/>
    <w:rsid w:val="009E2B8F"/>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E2B8F"/>
    <w:rPr>
      <w:rFonts w:ascii="Arial" w:hAnsi="Arial"/>
      <w:sz w:val="24"/>
      <w:lang w:val="es-ES_tradnl"/>
    </w:rPr>
  </w:style>
  <w:style w:type="character" w:customStyle="1" w:styleId="PiedepginaCar">
    <w:name w:val="Pie de página Car"/>
    <w:basedOn w:val="Fuentedeprrafopredeter"/>
    <w:link w:val="Piedepgina"/>
    <w:uiPriority w:val="99"/>
    <w:rsid w:val="009E2B8F"/>
    <w:rPr>
      <w:rFonts w:ascii="Arial" w:hAnsi="Arial"/>
      <w:sz w:val="24"/>
      <w:lang w:val="es-ES_tradnl"/>
    </w:rPr>
  </w:style>
  <w:style w:type="paragraph" w:customStyle="1" w:styleId="Estilo1">
    <w:name w:val="Estilo1"/>
    <w:basedOn w:val="Normal"/>
    <w:link w:val="Estilo1Car"/>
    <w:qFormat/>
    <w:rsid w:val="009E2B8F"/>
    <w:pPr>
      <w:keepNext/>
      <w:keepLines/>
      <w:spacing w:after="200" w:line="360" w:lineRule="auto"/>
      <w:outlineLvl w:val="0"/>
    </w:pPr>
    <w:rPr>
      <w:rFonts w:asciiTheme="minorHAnsi" w:eastAsiaTheme="majorEastAsia" w:hAnsiTheme="minorHAnsi" w:cstheme="majorBidi"/>
      <w:b/>
      <w:sz w:val="22"/>
      <w:szCs w:val="32"/>
      <w:u w:val="single" w:color="000000"/>
    </w:rPr>
  </w:style>
  <w:style w:type="paragraph" w:customStyle="1" w:styleId="TITULO1">
    <w:name w:val="TITULO1"/>
    <w:basedOn w:val="Estilo1"/>
    <w:link w:val="TITULO1Car"/>
    <w:qFormat/>
    <w:rsid w:val="002B62DC"/>
    <w:pPr>
      <w:numPr>
        <w:numId w:val="28"/>
      </w:numPr>
    </w:pPr>
  </w:style>
  <w:style w:type="character" w:customStyle="1" w:styleId="Estilo1Car">
    <w:name w:val="Estilo1 Car"/>
    <w:basedOn w:val="Fuentedeprrafopredeter"/>
    <w:link w:val="Estilo1"/>
    <w:rsid w:val="009E2B8F"/>
    <w:rPr>
      <w:rFonts w:asciiTheme="minorHAnsi" w:eastAsiaTheme="majorEastAsia" w:hAnsiTheme="minorHAnsi" w:cstheme="majorBidi"/>
      <w:b/>
      <w:sz w:val="22"/>
      <w:szCs w:val="32"/>
      <w:u w:val="single" w:color="000000"/>
      <w:lang w:val="es-ES_tradnl"/>
    </w:rPr>
  </w:style>
  <w:style w:type="paragraph" w:customStyle="1" w:styleId="TITULO2">
    <w:name w:val="TITULO2"/>
    <w:basedOn w:val="Estilo1"/>
    <w:link w:val="TITULO2Car"/>
    <w:qFormat/>
    <w:rsid w:val="002B62DC"/>
    <w:pPr>
      <w:numPr>
        <w:ilvl w:val="1"/>
        <w:numId w:val="28"/>
      </w:numPr>
    </w:pPr>
    <w:rPr>
      <w:u w:val="none"/>
    </w:rPr>
  </w:style>
  <w:style w:type="character" w:customStyle="1" w:styleId="TITULO1Car">
    <w:name w:val="TITULO1 Car"/>
    <w:basedOn w:val="Estilo1Car"/>
    <w:link w:val="TITULO1"/>
    <w:rsid w:val="002B62DC"/>
    <w:rPr>
      <w:rFonts w:asciiTheme="minorHAnsi" w:eastAsiaTheme="majorEastAsia" w:hAnsiTheme="minorHAnsi" w:cstheme="majorBidi"/>
      <w:b/>
      <w:sz w:val="22"/>
      <w:szCs w:val="32"/>
      <w:u w:val="single" w:color="000000"/>
      <w:lang w:val="es-ES_tradnl"/>
    </w:rPr>
  </w:style>
  <w:style w:type="paragraph" w:customStyle="1" w:styleId="ANEXOS">
    <w:name w:val="ANEXOS"/>
    <w:basedOn w:val="Normal"/>
    <w:link w:val="ANEXOSCar"/>
    <w:qFormat/>
    <w:rsid w:val="005E6A08"/>
    <w:pPr>
      <w:keepNext/>
      <w:keepLines/>
      <w:spacing w:after="200" w:line="360" w:lineRule="auto"/>
      <w:jc w:val="center"/>
      <w:outlineLvl w:val="2"/>
    </w:pPr>
    <w:rPr>
      <w:rFonts w:asciiTheme="minorHAnsi" w:eastAsiaTheme="majorEastAsia" w:hAnsiTheme="minorHAnsi" w:cstheme="minorHAnsi"/>
      <w:sz w:val="22"/>
      <w:szCs w:val="22"/>
      <w:lang w:val="es-ES" w:eastAsia="en-US"/>
    </w:rPr>
  </w:style>
  <w:style w:type="character" w:customStyle="1" w:styleId="TITULO2Car">
    <w:name w:val="TITULO2 Car"/>
    <w:basedOn w:val="Estilo1Car"/>
    <w:link w:val="TITULO2"/>
    <w:rsid w:val="002B62DC"/>
    <w:rPr>
      <w:rFonts w:asciiTheme="minorHAnsi" w:eastAsiaTheme="majorEastAsia" w:hAnsiTheme="minorHAnsi" w:cstheme="majorBidi"/>
      <w:b/>
      <w:sz w:val="22"/>
      <w:szCs w:val="32"/>
      <w:u w:val="single" w:color="000000"/>
      <w:lang w:val="es-ES_tradnl"/>
    </w:rPr>
  </w:style>
  <w:style w:type="paragraph" w:customStyle="1" w:styleId="Estilo6">
    <w:name w:val="Estilo6"/>
    <w:basedOn w:val="Default"/>
    <w:link w:val="Estilo6Car"/>
    <w:qFormat/>
    <w:rsid w:val="00BF7FD7"/>
    <w:pPr>
      <w:ind w:firstLine="3"/>
      <w:jc w:val="center"/>
      <w:outlineLvl w:val="0"/>
    </w:pPr>
    <w:rPr>
      <w:rFonts w:asciiTheme="minorHAnsi" w:hAnsiTheme="minorHAnsi" w:cstheme="minorHAnsi"/>
      <w:b/>
    </w:rPr>
  </w:style>
  <w:style w:type="character" w:customStyle="1" w:styleId="ANEXOSCar">
    <w:name w:val="ANEXOS Car"/>
    <w:basedOn w:val="Fuentedeprrafopredeter"/>
    <w:link w:val="ANEXOS"/>
    <w:rsid w:val="005E6A08"/>
    <w:rPr>
      <w:rFonts w:asciiTheme="minorHAnsi" w:eastAsiaTheme="majorEastAsia" w:hAnsiTheme="minorHAnsi" w:cstheme="minorHAnsi"/>
      <w:sz w:val="22"/>
      <w:szCs w:val="22"/>
      <w:lang w:eastAsia="en-US"/>
    </w:rPr>
  </w:style>
  <w:style w:type="paragraph" w:customStyle="1" w:styleId="TITULO3">
    <w:name w:val="TITULO3"/>
    <w:basedOn w:val="TITULO2"/>
    <w:link w:val="TITULO3Car"/>
    <w:qFormat/>
    <w:rsid w:val="00C01B94"/>
    <w:pPr>
      <w:numPr>
        <w:ilvl w:val="2"/>
      </w:numPr>
      <w:ind w:left="505" w:hanging="505"/>
    </w:pPr>
  </w:style>
  <w:style w:type="character" w:customStyle="1" w:styleId="DefaultCar">
    <w:name w:val="Default Car"/>
    <w:basedOn w:val="Fuentedeprrafopredeter"/>
    <w:link w:val="Default"/>
    <w:rsid w:val="00BF7FD7"/>
    <w:rPr>
      <w:rFonts w:ascii="Arimo" w:hAnsi="Arimo" w:cs="Arimo"/>
      <w:color w:val="000000"/>
      <w:sz w:val="24"/>
      <w:szCs w:val="24"/>
    </w:rPr>
  </w:style>
  <w:style w:type="character" w:customStyle="1" w:styleId="Estilo6Car">
    <w:name w:val="Estilo6 Car"/>
    <w:basedOn w:val="DefaultCar"/>
    <w:link w:val="Estilo6"/>
    <w:rsid w:val="00BF7FD7"/>
    <w:rPr>
      <w:rFonts w:asciiTheme="minorHAnsi" w:hAnsiTheme="minorHAnsi" w:cstheme="minorHAnsi"/>
      <w:b/>
      <w:color w:val="000000"/>
      <w:sz w:val="24"/>
      <w:szCs w:val="24"/>
    </w:rPr>
  </w:style>
  <w:style w:type="character" w:customStyle="1" w:styleId="TITULO3Car">
    <w:name w:val="TITULO3 Car"/>
    <w:basedOn w:val="TITULO2Car"/>
    <w:link w:val="TITULO3"/>
    <w:rsid w:val="00C01B94"/>
    <w:rPr>
      <w:rFonts w:asciiTheme="minorHAnsi" w:eastAsiaTheme="majorEastAsia" w:hAnsiTheme="minorHAnsi" w:cstheme="majorBidi"/>
      <w:b/>
      <w:sz w:val="22"/>
      <w:szCs w:val="32"/>
      <w:u w:val="single" w:color="000000"/>
      <w:lang w:val="es-ES_tradnl"/>
    </w:rPr>
  </w:style>
  <w:style w:type="paragraph" w:styleId="TDC9">
    <w:name w:val="toc 9"/>
    <w:basedOn w:val="Normal"/>
    <w:next w:val="Normal"/>
    <w:autoRedefine/>
    <w:rsid w:val="00493E31"/>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220">
      <w:bodyDiv w:val="1"/>
      <w:marLeft w:val="0"/>
      <w:marRight w:val="0"/>
      <w:marTop w:val="0"/>
      <w:marBottom w:val="0"/>
      <w:divBdr>
        <w:top w:val="none" w:sz="0" w:space="0" w:color="auto"/>
        <w:left w:val="none" w:sz="0" w:space="0" w:color="auto"/>
        <w:bottom w:val="none" w:sz="0" w:space="0" w:color="auto"/>
        <w:right w:val="none" w:sz="0" w:space="0" w:color="auto"/>
      </w:divBdr>
    </w:div>
    <w:div w:id="247691697">
      <w:bodyDiv w:val="1"/>
      <w:marLeft w:val="0"/>
      <w:marRight w:val="0"/>
      <w:marTop w:val="0"/>
      <w:marBottom w:val="0"/>
      <w:divBdr>
        <w:top w:val="none" w:sz="0" w:space="0" w:color="auto"/>
        <w:left w:val="none" w:sz="0" w:space="0" w:color="auto"/>
        <w:bottom w:val="none" w:sz="0" w:space="0" w:color="auto"/>
        <w:right w:val="none" w:sz="0" w:space="0" w:color="auto"/>
      </w:divBdr>
    </w:div>
    <w:div w:id="470948641">
      <w:bodyDiv w:val="1"/>
      <w:marLeft w:val="0"/>
      <w:marRight w:val="0"/>
      <w:marTop w:val="0"/>
      <w:marBottom w:val="0"/>
      <w:divBdr>
        <w:top w:val="none" w:sz="0" w:space="0" w:color="auto"/>
        <w:left w:val="none" w:sz="0" w:space="0" w:color="auto"/>
        <w:bottom w:val="none" w:sz="0" w:space="0" w:color="auto"/>
        <w:right w:val="none" w:sz="0" w:space="0" w:color="auto"/>
      </w:divBdr>
    </w:div>
    <w:div w:id="1180698183">
      <w:bodyDiv w:val="1"/>
      <w:marLeft w:val="0"/>
      <w:marRight w:val="0"/>
      <w:marTop w:val="0"/>
      <w:marBottom w:val="0"/>
      <w:divBdr>
        <w:top w:val="none" w:sz="0" w:space="0" w:color="auto"/>
        <w:left w:val="none" w:sz="0" w:space="0" w:color="auto"/>
        <w:bottom w:val="none" w:sz="0" w:space="0" w:color="auto"/>
        <w:right w:val="none" w:sz="0" w:space="0" w:color="auto"/>
      </w:divBdr>
    </w:div>
    <w:div w:id="1662738069">
      <w:bodyDiv w:val="1"/>
      <w:marLeft w:val="0"/>
      <w:marRight w:val="0"/>
      <w:marTop w:val="0"/>
      <w:marBottom w:val="0"/>
      <w:divBdr>
        <w:top w:val="none" w:sz="0" w:space="0" w:color="auto"/>
        <w:left w:val="none" w:sz="0" w:space="0" w:color="auto"/>
        <w:bottom w:val="none" w:sz="0" w:space="0" w:color="auto"/>
        <w:right w:val="none" w:sz="0" w:space="0" w:color="auto"/>
      </w:divBdr>
    </w:div>
    <w:div w:id="21374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ondoseuropeos.hacienda.gob.es/sitios/dgpmrr/es-es/Documents/Instruccin%20ENTIDADES%20EJECUTORAS%2012%20abril%202022_.pdf.xsi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ilva\server_dg07\ACAJ\DIRECCI&#211;N%20ONA\Contratos\01%20MODELOS,%20DOCS%20Y%20%20CONTACTO\MODELOS\Plantillas%20actualizadas\Mode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C53B224181104D9CD850CD2933E036" ma:contentTypeVersion="1" ma:contentTypeDescription="Crear nuevo documento." ma:contentTypeScope="" ma:versionID="709132952bcda0916133fb4f0cec257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866A07-8132-4788-B6B8-86E37316EABA}"/>
</file>

<file path=customXml/itemProps2.xml><?xml version="1.0" encoding="utf-8"?>
<ds:datastoreItem xmlns:ds="http://schemas.openxmlformats.org/officeDocument/2006/customXml" ds:itemID="{27FCAB62-F4EF-4CBD-887F-06E8FB82EC9C}"/>
</file>

<file path=customXml/itemProps3.xml><?xml version="1.0" encoding="utf-8"?>
<ds:datastoreItem xmlns:ds="http://schemas.openxmlformats.org/officeDocument/2006/customXml" ds:itemID="{269E64B4-9671-4F60-9BC2-A497EA1E6C82}"/>
</file>

<file path=customXml/itemProps4.xml><?xml version="1.0" encoding="utf-8"?>
<ds:datastoreItem xmlns:ds="http://schemas.openxmlformats.org/officeDocument/2006/customXml" ds:itemID="{008D51E6-00DF-47A9-9DEB-E33A3238F9B6}"/>
</file>

<file path=docProps/app.xml><?xml version="1.0" encoding="utf-8"?>
<Properties xmlns="http://schemas.openxmlformats.org/officeDocument/2006/extended-properties" xmlns:vt="http://schemas.openxmlformats.org/officeDocument/2006/docPropsVTypes">
  <Template>Modelo.dotx</Template>
  <TotalTime>0</TotalTime>
  <Pages>41</Pages>
  <Words>13003</Words>
  <Characters>72103</Characters>
  <Application>Microsoft Office Word</Application>
  <DocSecurity>4</DocSecurity>
  <Lines>600</Lines>
  <Paragraphs>169</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84937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Manzanedo Muñoz, Javier</dc:creator>
  <cp:keywords/>
  <dc:description/>
  <cp:lastModifiedBy>Acosta Del Pino, Julia</cp:lastModifiedBy>
  <cp:revision>2</cp:revision>
  <cp:lastPrinted>2023-03-17T08:37:00Z</cp:lastPrinted>
  <dcterms:created xsi:type="dcterms:W3CDTF">2023-04-18T08:08:00Z</dcterms:created>
  <dcterms:modified xsi:type="dcterms:W3CDTF">2023-04-18T08:08:00Z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0x010100F0C53B224181104D9CD850CD2933E036</vt:lpwstr>
  </property>
</Properties>
</file>